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E5" w:rsidRPr="008249E5" w:rsidRDefault="00566632" w:rsidP="008249E5">
      <w:pPr>
        <w:tabs>
          <w:tab w:val="left" w:pos="0"/>
          <w:tab w:val="left" w:pos="2730"/>
          <w:tab w:val="center" w:pos="4536"/>
          <w:tab w:val="right" w:pos="9072"/>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25.02.2021</w:t>
      </w:r>
      <w:r w:rsidR="008249E5" w:rsidRPr="008249E5">
        <w:rPr>
          <w:rFonts w:ascii="Arial" w:eastAsia="Times New Roman" w:hAnsi="Arial" w:cs="Arial"/>
          <w:b/>
          <w:spacing w:val="20"/>
          <w:sz w:val="32"/>
          <w:szCs w:val="32"/>
          <w:lang w:eastAsia="ru-RU"/>
        </w:rPr>
        <w:t>Г. №</w:t>
      </w:r>
      <w:r>
        <w:rPr>
          <w:rFonts w:ascii="Arial" w:eastAsia="Times New Roman" w:hAnsi="Arial" w:cs="Arial"/>
          <w:b/>
          <w:spacing w:val="20"/>
          <w:sz w:val="32"/>
          <w:szCs w:val="32"/>
          <w:lang w:eastAsia="ru-RU"/>
        </w:rPr>
        <w:t xml:space="preserve"> 106-392/ДСП</w:t>
      </w:r>
      <w:r w:rsidR="008249E5" w:rsidRPr="008249E5">
        <w:rPr>
          <w:rFonts w:ascii="Arial" w:eastAsia="Times New Roman" w:hAnsi="Arial" w:cs="Arial"/>
          <w:b/>
          <w:spacing w:val="20"/>
          <w:sz w:val="32"/>
          <w:szCs w:val="32"/>
          <w:lang w:eastAsia="ru-RU"/>
        </w:rPr>
        <w:t xml:space="preserve"> </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sidRPr="008249E5">
        <w:rPr>
          <w:rFonts w:ascii="Arial" w:eastAsia="Times New Roman" w:hAnsi="Arial" w:cs="Arial"/>
          <w:b/>
          <w:spacing w:val="20"/>
          <w:sz w:val="32"/>
          <w:szCs w:val="32"/>
          <w:lang w:eastAsia="ru-RU"/>
        </w:rPr>
        <w:t>РОССИЙСКАЯ ФЕДЕРАЦИЯ</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20"/>
          <w:sz w:val="32"/>
          <w:szCs w:val="32"/>
          <w:lang w:eastAsia="ru-RU"/>
        </w:rPr>
        <w:t>ИРКУТСКАЯ ОБЛАСТЬ</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20"/>
          <w:sz w:val="32"/>
          <w:szCs w:val="32"/>
          <w:lang w:eastAsia="ru-RU"/>
        </w:rPr>
        <w:t>ИРКУТСКИЙ РАЙОН</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50"/>
          <w:sz w:val="32"/>
          <w:szCs w:val="32"/>
          <w:lang w:eastAsia="ru-RU"/>
        </w:rPr>
        <w:t>КАРЛУКСКОЕ МУНИЦИПАЛЬНОЕ ОБРАЗОВАНИЕ</w:t>
      </w:r>
    </w:p>
    <w:p w:rsidR="008249E5" w:rsidRPr="008249E5" w:rsidRDefault="008249E5" w:rsidP="008249E5">
      <w:pPr>
        <w:spacing w:after="0" w:line="240" w:lineRule="auto"/>
        <w:jc w:val="center"/>
        <w:rPr>
          <w:rFonts w:ascii="Arial" w:eastAsia="Times New Roman" w:hAnsi="Arial" w:cs="Arial"/>
          <w:b/>
          <w:spacing w:val="50"/>
          <w:sz w:val="32"/>
          <w:szCs w:val="32"/>
          <w:lang w:eastAsia="ru-RU"/>
        </w:rPr>
      </w:pPr>
      <w:r w:rsidRPr="008249E5">
        <w:rPr>
          <w:rFonts w:ascii="Arial" w:eastAsia="Times New Roman" w:hAnsi="Arial" w:cs="Arial"/>
          <w:b/>
          <w:spacing w:val="50"/>
          <w:sz w:val="32"/>
          <w:szCs w:val="32"/>
          <w:lang w:eastAsia="ru-RU"/>
        </w:rPr>
        <w:t>ДУМА</w:t>
      </w:r>
    </w:p>
    <w:p w:rsidR="008249E5" w:rsidRPr="008249E5" w:rsidRDefault="008249E5" w:rsidP="008249E5">
      <w:pPr>
        <w:tabs>
          <w:tab w:val="left" w:pos="0"/>
          <w:tab w:val="right" w:pos="9214"/>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60"/>
          <w:sz w:val="32"/>
          <w:szCs w:val="32"/>
          <w:lang w:eastAsia="ru-RU"/>
        </w:rPr>
        <w:t>РЕШЕНИЕ</w:t>
      </w:r>
    </w:p>
    <w:p w:rsidR="008249E5" w:rsidRPr="008249E5" w:rsidRDefault="008249E5" w:rsidP="008249E5">
      <w:pPr>
        <w:tabs>
          <w:tab w:val="left" w:pos="0"/>
          <w:tab w:val="right" w:pos="9214"/>
        </w:tabs>
        <w:spacing w:after="0" w:line="240" w:lineRule="auto"/>
        <w:jc w:val="center"/>
        <w:rPr>
          <w:rFonts w:ascii="Times New Roman" w:eastAsia="Times New Roman" w:hAnsi="Times New Roman" w:cs="Times New Roman"/>
          <w:sz w:val="28"/>
          <w:szCs w:val="28"/>
          <w:lang w:eastAsia="ru-RU"/>
        </w:rPr>
      </w:pPr>
    </w:p>
    <w:p w:rsidR="008249E5" w:rsidRPr="008249E5" w:rsidRDefault="00563B87" w:rsidP="00492EC8">
      <w:pPr>
        <w:widowControl w:val="0"/>
        <w:autoSpaceDE w:val="0"/>
        <w:autoSpaceDN w:val="0"/>
        <w:adjustRightInd w:val="0"/>
        <w:spacing w:after="0" w:line="240" w:lineRule="auto"/>
        <w:jc w:val="center"/>
        <w:rPr>
          <w:rFonts w:ascii="Courier New" w:eastAsia="Times New Roman" w:hAnsi="Courier New" w:cs="Times New Roman"/>
          <w:spacing w:val="-5"/>
          <w:w w:val="136"/>
          <w:sz w:val="16"/>
          <w:szCs w:val="16"/>
          <w:lang w:eastAsia="ru-RU"/>
        </w:rPr>
      </w:pPr>
      <w:r>
        <w:rPr>
          <w:rFonts w:ascii="Arial" w:eastAsia="Times New Roman" w:hAnsi="Arial" w:cs="Arial"/>
          <w:b/>
          <w:spacing w:val="20"/>
          <w:sz w:val="32"/>
          <w:szCs w:val="32"/>
          <w:lang w:eastAsia="ru-RU"/>
        </w:rPr>
        <w:t xml:space="preserve">О ВНЕСЕНИИ ИЗМЕНЕНИЙ В РЕШЕНИЕ ДУМЫ КАРЛУКСКОГО МУНИЦИПАЛЬНОГО ОБРАЗОВАНИЯ «ОБ УТВЕРЖДЕНИИ МУНИЦИПАЛЬНОЙ ПРОГРАММЫ «КОМПЛЕКСНОЕ РАЗВИТИЕ СИСТЕМ КОММУНАЛЬНОЙ ИНФРАСТРУКТУРЫ НА ТЕРРИТОРИИ КАРЛУКСКОГО МУНИЦИПАЛЬНОГО ОБРАЗОВАНИЯ» НА 2014-2020 ГОДЫ» ОТ 18.08.2014Г. № 22-78/ДСП (В РЕДАКЦИИ ОТ 28.01.2016Г. № 40-135/ДСП) </w:t>
      </w:r>
      <w:r w:rsidR="00492EC8">
        <w:rPr>
          <w:rFonts w:ascii="Arial" w:eastAsia="Times New Roman" w:hAnsi="Arial" w:cs="Arial"/>
          <w:b/>
          <w:spacing w:val="20"/>
          <w:sz w:val="32"/>
          <w:szCs w:val="32"/>
          <w:lang w:eastAsia="ru-RU"/>
        </w:rPr>
        <w:t xml:space="preserve"> </w:t>
      </w:r>
    </w:p>
    <w:p w:rsidR="008249E5" w:rsidRPr="008249E5" w:rsidRDefault="008249E5" w:rsidP="008249E5">
      <w:pPr>
        <w:widowControl w:val="0"/>
        <w:autoSpaceDE w:val="0"/>
        <w:autoSpaceDN w:val="0"/>
        <w:adjustRightInd w:val="0"/>
        <w:spacing w:after="0" w:line="240" w:lineRule="auto"/>
        <w:jc w:val="center"/>
        <w:rPr>
          <w:rFonts w:ascii="Courier New" w:eastAsia="Times New Roman" w:hAnsi="Courier New" w:cs="Times New Roman"/>
          <w:spacing w:val="-5"/>
          <w:w w:val="136"/>
          <w:sz w:val="16"/>
          <w:szCs w:val="16"/>
          <w:lang w:eastAsia="ru-RU"/>
        </w:rPr>
      </w:pPr>
    </w:p>
    <w:p w:rsidR="008249E5" w:rsidRPr="008249E5" w:rsidRDefault="00563B87" w:rsidP="004413C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статьей 179.3 Бюджетного кодекса Р</w:t>
      </w:r>
      <w:r w:rsidR="00B22EBF">
        <w:rPr>
          <w:rFonts w:ascii="Arial" w:eastAsia="Times New Roman" w:hAnsi="Arial" w:cs="Arial"/>
          <w:sz w:val="24"/>
          <w:szCs w:val="24"/>
          <w:lang w:eastAsia="ru-RU"/>
        </w:rPr>
        <w:t>оссийской Федерации, Федеральным законом от 30.12.2004 № 210-ФЗ «Об основах регулирования тарифов организаций коммунального комплекса»,</w:t>
      </w:r>
      <w:r w:rsidR="004413CF">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r w:rsidR="00B22EBF">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приказом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руководствуясь Уставом Карлукского муниципального образования, Дума Карлукского муниципального образования</w:t>
      </w:r>
    </w:p>
    <w:p w:rsidR="008249E5" w:rsidRPr="008249E5" w:rsidRDefault="008249E5" w:rsidP="008249E5">
      <w:pPr>
        <w:spacing w:after="0" w:line="240" w:lineRule="auto"/>
        <w:jc w:val="both"/>
        <w:rPr>
          <w:rFonts w:ascii="Arial" w:eastAsia="Times New Roman" w:hAnsi="Arial" w:cs="Arial"/>
          <w:sz w:val="28"/>
          <w:szCs w:val="28"/>
          <w:lang w:eastAsia="ru-RU"/>
        </w:rPr>
      </w:pPr>
    </w:p>
    <w:p w:rsidR="008249E5" w:rsidRPr="008249E5" w:rsidRDefault="008249E5" w:rsidP="008249E5">
      <w:pPr>
        <w:spacing w:after="0" w:line="240" w:lineRule="auto"/>
        <w:jc w:val="center"/>
        <w:rPr>
          <w:rFonts w:ascii="Arial" w:eastAsia="Times New Roman" w:hAnsi="Arial" w:cs="Arial"/>
          <w:b/>
          <w:sz w:val="30"/>
          <w:szCs w:val="30"/>
          <w:lang w:eastAsia="ru-RU"/>
        </w:rPr>
      </w:pPr>
      <w:r w:rsidRPr="008249E5">
        <w:rPr>
          <w:rFonts w:ascii="Arial" w:eastAsia="Times New Roman" w:hAnsi="Arial" w:cs="Arial"/>
          <w:b/>
          <w:sz w:val="30"/>
          <w:szCs w:val="30"/>
          <w:lang w:eastAsia="ru-RU"/>
        </w:rPr>
        <w:t>РЕШИЛА:</w:t>
      </w:r>
    </w:p>
    <w:p w:rsidR="008249E5" w:rsidRPr="008249E5" w:rsidRDefault="008249E5" w:rsidP="008249E5">
      <w:pPr>
        <w:spacing w:after="0" w:line="240" w:lineRule="auto"/>
        <w:rPr>
          <w:rFonts w:ascii="Arial" w:eastAsia="Times New Roman" w:hAnsi="Arial" w:cs="Arial"/>
          <w:sz w:val="28"/>
          <w:szCs w:val="28"/>
          <w:lang w:eastAsia="ru-RU"/>
        </w:rPr>
      </w:pPr>
    </w:p>
    <w:p w:rsidR="00563B87" w:rsidRPr="008249E5" w:rsidRDefault="008249E5" w:rsidP="00563B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249E5">
        <w:rPr>
          <w:rFonts w:ascii="Arial" w:eastAsia="Times New Roman" w:hAnsi="Arial" w:cs="Arial"/>
          <w:sz w:val="24"/>
          <w:szCs w:val="24"/>
          <w:lang w:eastAsia="ru-RU"/>
        </w:rPr>
        <w:t>1.</w:t>
      </w:r>
      <w:r w:rsidRPr="008249E5">
        <w:rPr>
          <w:rFonts w:ascii="Times New Roman" w:eastAsia="Times New Roman" w:hAnsi="Times New Roman" w:cs="Times New Roman"/>
          <w:sz w:val="24"/>
          <w:szCs w:val="24"/>
          <w:lang w:eastAsia="ru-RU"/>
        </w:rPr>
        <w:t xml:space="preserve"> </w:t>
      </w:r>
      <w:r w:rsidR="00563B87" w:rsidRPr="008249E5">
        <w:rPr>
          <w:rFonts w:ascii="Arial" w:eastAsia="Times New Roman" w:hAnsi="Arial" w:cs="Arial"/>
          <w:sz w:val="24"/>
          <w:szCs w:val="24"/>
          <w:lang w:eastAsia="ru-RU"/>
        </w:rPr>
        <w:t xml:space="preserve">Внести в решение Думы Карлукского муниципального образования </w:t>
      </w:r>
      <w:r w:rsidR="00563B87" w:rsidRPr="008249E5">
        <w:rPr>
          <w:rFonts w:ascii="Arial" w:eastAsia="Times New Roman" w:hAnsi="Arial" w:cs="Arial"/>
          <w:bCs/>
          <w:kern w:val="32"/>
          <w:sz w:val="24"/>
          <w:szCs w:val="24"/>
          <w:lang w:eastAsia="ru-RU"/>
        </w:rPr>
        <w:t>«</w:t>
      </w:r>
      <w:r w:rsidR="00563B87">
        <w:rPr>
          <w:rFonts w:ascii="Arial" w:eastAsia="Times New Roman" w:hAnsi="Arial" w:cs="Arial"/>
          <w:sz w:val="24"/>
          <w:szCs w:val="24"/>
          <w:lang w:eastAsia="ru-RU"/>
        </w:rPr>
        <w:t>О</w:t>
      </w:r>
      <w:r w:rsidR="00563B87" w:rsidRPr="00563B87">
        <w:rPr>
          <w:rFonts w:ascii="Arial" w:eastAsia="Times New Roman" w:hAnsi="Arial" w:cs="Arial"/>
          <w:sz w:val="24"/>
          <w:szCs w:val="24"/>
          <w:lang w:eastAsia="ru-RU"/>
        </w:rPr>
        <w:t>б утверждении муниципальной програм</w:t>
      </w:r>
      <w:r w:rsidR="00563B87">
        <w:rPr>
          <w:rFonts w:ascii="Arial" w:eastAsia="Times New Roman" w:hAnsi="Arial" w:cs="Arial"/>
          <w:sz w:val="24"/>
          <w:szCs w:val="24"/>
          <w:lang w:eastAsia="ru-RU"/>
        </w:rPr>
        <w:t>мы «К</w:t>
      </w:r>
      <w:r w:rsidR="00563B87" w:rsidRPr="00563B87">
        <w:rPr>
          <w:rFonts w:ascii="Arial" w:eastAsia="Times New Roman" w:hAnsi="Arial" w:cs="Arial"/>
          <w:sz w:val="24"/>
          <w:szCs w:val="24"/>
          <w:lang w:eastAsia="ru-RU"/>
        </w:rPr>
        <w:t xml:space="preserve">омплексное развитие систем коммунальной инфраструктуры на территории </w:t>
      </w:r>
      <w:r w:rsidR="00563B87">
        <w:rPr>
          <w:rFonts w:ascii="Arial" w:eastAsia="Times New Roman" w:hAnsi="Arial" w:cs="Arial"/>
          <w:sz w:val="24"/>
          <w:szCs w:val="24"/>
          <w:lang w:eastAsia="ru-RU"/>
        </w:rPr>
        <w:t>К</w:t>
      </w:r>
      <w:r w:rsidR="00563B87" w:rsidRPr="00563B87">
        <w:rPr>
          <w:rFonts w:ascii="Arial" w:eastAsia="Times New Roman" w:hAnsi="Arial" w:cs="Arial"/>
          <w:sz w:val="24"/>
          <w:szCs w:val="24"/>
          <w:lang w:eastAsia="ru-RU"/>
        </w:rPr>
        <w:t>арлукского муниципального образования» на 2014-2020 годы» от 18.08.2014г. № 22-78/дсп (в редакции от 28.01.2016г. № 40-135/дсп)</w:t>
      </w:r>
      <w:r w:rsidR="00563B87" w:rsidRPr="008249E5">
        <w:rPr>
          <w:rFonts w:ascii="Arial" w:eastAsia="Times New Roman" w:hAnsi="Arial" w:cs="Arial"/>
          <w:bCs/>
          <w:kern w:val="32"/>
          <w:sz w:val="24"/>
          <w:szCs w:val="24"/>
          <w:lang w:eastAsia="ru-RU"/>
        </w:rPr>
        <w:t xml:space="preserve">, следующие </w:t>
      </w:r>
      <w:r w:rsidR="00563B87" w:rsidRPr="008249E5">
        <w:rPr>
          <w:rFonts w:ascii="Arial" w:eastAsia="Times New Roman" w:hAnsi="Arial" w:cs="Arial"/>
          <w:sz w:val="24"/>
          <w:szCs w:val="24"/>
          <w:lang w:eastAsia="ru-RU"/>
        </w:rPr>
        <w:t>изменения:</w:t>
      </w:r>
    </w:p>
    <w:p w:rsidR="00123523" w:rsidRDefault="00563B87" w:rsidP="00E37E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8249E5">
        <w:rPr>
          <w:rFonts w:ascii="Arial" w:eastAsia="Times New Roman" w:hAnsi="Arial" w:cs="Arial"/>
          <w:sz w:val="24"/>
          <w:szCs w:val="24"/>
          <w:lang w:eastAsia="ru-RU"/>
        </w:rPr>
        <w:t>в</w:t>
      </w:r>
      <w:r w:rsidR="009F36EE">
        <w:rPr>
          <w:rFonts w:ascii="Arial" w:eastAsia="Times New Roman" w:hAnsi="Arial" w:cs="Arial"/>
          <w:sz w:val="24"/>
          <w:szCs w:val="24"/>
          <w:lang w:eastAsia="ru-RU"/>
        </w:rPr>
        <w:t xml:space="preserve"> индивидуализированный заголовок изложить в новой редакции:</w:t>
      </w:r>
    </w:p>
    <w:p w:rsidR="009F36EE" w:rsidRDefault="009F36EE" w:rsidP="00E37E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«Программа «Комплексное развитие </w:t>
      </w:r>
      <w:r w:rsidRPr="00563B87">
        <w:rPr>
          <w:rFonts w:ascii="Arial" w:eastAsia="Times New Roman" w:hAnsi="Arial" w:cs="Arial"/>
          <w:sz w:val="24"/>
          <w:szCs w:val="24"/>
          <w:lang w:eastAsia="ru-RU"/>
        </w:rPr>
        <w:t xml:space="preserve">систем коммунальной инфраструктуры на территории </w:t>
      </w:r>
      <w:r>
        <w:rPr>
          <w:rFonts w:ascii="Arial" w:eastAsia="Times New Roman" w:hAnsi="Arial" w:cs="Arial"/>
          <w:sz w:val="24"/>
          <w:szCs w:val="24"/>
          <w:lang w:eastAsia="ru-RU"/>
        </w:rPr>
        <w:t>К</w:t>
      </w:r>
      <w:r w:rsidRPr="00563B87">
        <w:rPr>
          <w:rFonts w:ascii="Arial" w:eastAsia="Times New Roman" w:hAnsi="Arial" w:cs="Arial"/>
          <w:sz w:val="24"/>
          <w:szCs w:val="24"/>
          <w:lang w:eastAsia="ru-RU"/>
        </w:rPr>
        <w:t>арлукс</w:t>
      </w:r>
      <w:r>
        <w:rPr>
          <w:rFonts w:ascii="Arial" w:eastAsia="Times New Roman" w:hAnsi="Arial" w:cs="Arial"/>
          <w:sz w:val="24"/>
          <w:szCs w:val="24"/>
          <w:lang w:eastAsia="ru-RU"/>
        </w:rPr>
        <w:t xml:space="preserve">кого муниципального образования </w:t>
      </w:r>
      <w:r w:rsidR="006C1003">
        <w:rPr>
          <w:rFonts w:ascii="Arial" w:eastAsia="Times New Roman" w:hAnsi="Arial" w:cs="Arial"/>
          <w:sz w:val="24"/>
          <w:szCs w:val="24"/>
          <w:lang w:eastAsia="ru-RU"/>
        </w:rPr>
        <w:t>на 2014-2034 годы</w:t>
      </w:r>
      <w:r w:rsidRPr="00563B8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E37E20" w:rsidRDefault="00E37E20"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9F36EE">
        <w:rPr>
          <w:rFonts w:ascii="Arial" w:eastAsia="Times New Roman" w:hAnsi="Arial" w:cs="Arial"/>
          <w:sz w:val="24"/>
          <w:szCs w:val="24"/>
          <w:lang w:eastAsia="ru-RU"/>
        </w:rPr>
        <w:t>в паспорте:</w:t>
      </w:r>
    </w:p>
    <w:p w:rsidR="009F36EE" w:rsidRDefault="009F36EE"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строку «Наименование программы» изложить в новой редакции:</w:t>
      </w:r>
    </w:p>
    <w:tbl>
      <w:tblPr>
        <w:tblStyle w:val="a5"/>
        <w:tblW w:w="0" w:type="auto"/>
        <w:tblLook w:val="04A0" w:firstRow="1" w:lastRow="0" w:firstColumn="1" w:lastColumn="0" w:noHBand="0" w:noVBand="1"/>
      </w:tblPr>
      <w:tblGrid>
        <w:gridCol w:w="2943"/>
        <w:gridCol w:w="6628"/>
      </w:tblGrid>
      <w:tr w:rsidR="009F36EE" w:rsidTr="009F36EE">
        <w:tc>
          <w:tcPr>
            <w:tcW w:w="2943" w:type="dxa"/>
          </w:tcPr>
          <w:p w:rsidR="009F36EE" w:rsidRDefault="009F36EE" w:rsidP="009F36EE">
            <w:pPr>
              <w:widowControl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Наименование</w:t>
            </w:r>
          </w:p>
          <w:p w:rsidR="009F36EE" w:rsidRDefault="009F36EE" w:rsidP="009F36EE">
            <w:pPr>
              <w:widowControl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программы</w:t>
            </w:r>
          </w:p>
        </w:tc>
        <w:tc>
          <w:tcPr>
            <w:tcW w:w="6628" w:type="dxa"/>
          </w:tcPr>
          <w:p w:rsidR="009F36EE" w:rsidRDefault="00AF6682" w:rsidP="009F36EE">
            <w:pPr>
              <w:widowControl w:val="0"/>
              <w:autoSpaceDE w:val="0"/>
              <w:autoSpaceDN w:val="0"/>
              <w:adjustRightInd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Программа «Комплексное развитие </w:t>
            </w:r>
            <w:r w:rsidRPr="00563B87">
              <w:rPr>
                <w:rFonts w:ascii="Arial" w:eastAsia="Times New Roman" w:hAnsi="Arial" w:cs="Arial"/>
                <w:sz w:val="24"/>
                <w:szCs w:val="24"/>
                <w:lang w:eastAsia="ru-RU"/>
              </w:rPr>
              <w:t xml:space="preserve">систем коммунальной инфраструктуры на территории </w:t>
            </w:r>
            <w:r>
              <w:rPr>
                <w:rFonts w:ascii="Arial" w:eastAsia="Times New Roman" w:hAnsi="Arial" w:cs="Arial"/>
                <w:sz w:val="24"/>
                <w:szCs w:val="24"/>
                <w:lang w:eastAsia="ru-RU"/>
              </w:rPr>
              <w:t>К</w:t>
            </w:r>
            <w:r w:rsidRPr="00563B87">
              <w:rPr>
                <w:rFonts w:ascii="Arial" w:eastAsia="Times New Roman" w:hAnsi="Arial" w:cs="Arial"/>
                <w:sz w:val="24"/>
                <w:szCs w:val="24"/>
                <w:lang w:eastAsia="ru-RU"/>
              </w:rPr>
              <w:t>арлукс</w:t>
            </w:r>
            <w:r>
              <w:rPr>
                <w:rFonts w:ascii="Arial" w:eastAsia="Times New Roman" w:hAnsi="Arial" w:cs="Arial"/>
                <w:sz w:val="24"/>
                <w:szCs w:val="24"/>
                <w:lang w:eastAsia="ru-RU"/>
              </w:rPr>
              <w:t xml:space="preserve">кого муниципального образования </w:t>
            </w:r>
            <w:r w:rsidR="006C1003">
              <w:rPr>
                <w:rFonts w:ascii="Arial" w:eastAsia="Times New Roman" w:hAnsi="Arial" w:cs="Arial"/>
                <w:sz w:val="24"/>
                <w:szCs w:val="24"/>
                <w:lang w:eastAsia="ru-RU"/>
              </w:rPr>
              <w:t>на 2014-2034 годы</w:t>
            </w:r>
          </w:p>
        </w:tc>
      </w:tr>
    </w:tbl>
    <w:p w:rsidR="009F36EE" w:rsidRDefault="00AB3F97"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w:t>
      </w:r>
      <w:r w:rsidR="00DA679C">
        <w:rPr>
          <w:rFonts w:ascii="Arial" w:eastAsia="Times New Roman" w:hAnsi="Arial" w:cs="Arial"/>
          <w:sz w:val="24"/>
          <w:szCs w:val="24"/>
          <w:lang w:eastAsia="ru-RU"/>
        </w:rPr>
        <w:t xml:space="preserve"> строку «Основание для разработки программы» добавить:</w:t>
      </w:r>
    </w:p>
    <w:p w:rsidR="00DA679C" w:rsidRDefault="00DA679C"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«приказ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r w:rsidR="00B645EA">
        <w:rPr>
          <w:rFonts w:ascii="Arial" w:eastAsia="Times New Roman" w:hAnsi="Arial" w:cs="Arial"/>
          <w:sz w:val="24"/>
          <w:szCs w:val="24"/>
          <w:lang w:eastAsia="ru-RU"/>
        </w:rPr>
        <w:t>;</w:t>
      </w:r>
    </w:p>
    <w:p w:rsidR="00B645EA" w:rsidRDefault="00AD6F9E"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строки «Исполнители программы» убрать «специалист по правовым вопросам»</w:t>
      </w:r>
      <w:r w:rsidR="00B645EA">
        <w:rPr>
          <w:rFonts w:ascii="Arial" w:eastAsia="Times New Roman" w:hAnsi="Arial" w:cs="Arial"/>
          <w:sz w:val="24"/>
          <w:szCs w:val="24"/>
          <w:lang w:eastAsia="ru-RU"/>
        </w:rPr>
        <w:t>;</w:t>
      </w:r>
    </w:p>
    <w:p w:rsidR="00B645EA" w:rsidRDefault="00B645EA"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249E5">
        <w:rPr>
          <w:rFonts w:ascii="Arial" w:eastAsia="Times New Roman" w:hAnsi="Arial" w:cs="Arial"/>
          <w:sz w:val="24"/>
          <w:szCs w:val="24"/>
          <w:lang w:eastAsia="ru-RU"/>
        </w:rPr>
        <w:t>в строке «Сроки реализации муниципальной программы» цифры «</w:t>
      </w:r>
      <w:r>
        <w:rPr>
          <w:rFonts w:ascii="Arial" w:eastAsia="Times New Roman" w:hAnsi="Arial" w:cs="Arial"/>
          <w:sz w:val="24"/>
          <w:szCs w:val="24"/>
          <w:lang w:eastAsia="ru-RU"/>
        </w:rPr>
        <w:t xml:space="preserve">2014-2024» заменить </w:t>
      </w:r>
      <w:r w:rsidR="00987C54">
        <w:rPr>
          <w:rFonts w:ascii="Arial" w:eastAsia="Times New Roman" w:hAnsi="Arial" w:cs="Arial"/>
          <w:sz w:val="24"/>
          <w:szCs w:val="24"/>
          <w:lang w:eastAsia="ru-RU"/>
        </w:rPr>
        <w:t xml:space="preserve">на </w:t>
      </w:r>
      <w:r>
        <w:rPr>
          <w:rFonts w:ascii="Arial" w:eastAsia="Times New Roman" w:hAnsi="Arial" w:cs="Arial"/>
          <w:sz w:val="24"/>
          <w:szCs w:val="24"/>
          <w:lang w:eastAsia="ru-RU"/>
        </w:rPr>
        <w:t>«</w:t>
      </w:r>
      <w:r w:rsidR="006C1003">
        <w:rPr>
          <w:rFonts w:ascii="Arial" w:eastAsia="Times New Roman" w:hAnsi="Arial" w:cs="Arial"/>
          <w:sz w:val="24"/>
          <w:szCs w:val="24"/>
          <w:lang w:eastAsia="ru-RU"/>
        </w:rPr>
        <w:t>на 2014-2034 годы</w:t>
      </w:r>
      <w:r w:rsidRPr="008249E5">
        <w:rPr>
          <w:rFonts w:ascii="Arial" w:eastAsia="Times New Roman" w:hAnsi="Arial" w:cs="Arial"/>
          <w:sz w:val="24"/>
          <w:szCs w:val="24"/>
          <w:lang w:eastAsia="ru-RU"/>
        </w:rPr>
        <w:t>»</w:t>
      </w:r>
      <w:r w:rsidR="00206225">
        <w:rPr>
          <w:rFonts w:ascii="Arial" w:eastAsia="Times New Roman" w:hAnsi="Arial" w:cs="Arial"/>
          <w:sz w:val="24"/>
          <w:szCs w:val="24"/>
          <w:lang w:eastAsia="ru-RU"/>
        </w:rPr>
        <w:t>;</w:t>
      </w:r>
    </w:p>
    <w:p w:rsidR="00DB256C" w:rsidRPr="00DB256C" w:rsidRDefault="00DB256C"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строку «</w:t>
      </w:r>
      <w:r w:rsidRPr="00DB256C">
        <w:rPr>
          <w:rFonts w:ascii="Arial" w:eastAsia="Times New Roman" w:hAnsi="Arial" w:cs="Arial"/>
          <w:sz w:val="24"/>
          <w:szCs w:val="24"/>
          <w:lang w:eastAsia="ru-RU"/>
        </w:rPr>
        <w:t>Контроль за реализацией» изложить в новой редакции:</w:t>
      </w:r>
    </w:p>
    <w:p w:rsidR="00DB256C" w:rsidRDefault="00DB256C"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DB256C">
        <w:rPr>
          <w:rFonts w:ascii="Arial" w:eastAsia="Times New Roman" w:hAnsi="Arial" w:cs="Arial"/>
          <w:sz w:val="24"/>
          <w:szCs w:val="24"/>
          <w:lang w:eastAsia="ru-RU"/>
        </w:rPr>
        <w:t>Контроль за реализацией Программы осуществляет Администрация Карлукского муниципального образования</w:t>
      </w:r>
      <w:r>
        <w:rPr>
          <w:rFonts w:ascii="Arial" w:eastAsia="Times New Roman" w:hAnsi="Arial" w:cs="Arial"/>
          <w:sz w:val="24"/>
          <w:szCs w:val="24"/>
          <w:lang w:eastAsia="ru-RU"/>
        </w:rPr>
        <w:t>;</w:t>
      </w:r>
      <w:r w:rsidRPr="00DB256C">
        <w:rPr>
          <w:rFonts w:ascii="Arial" w:eastAsia="Times New Roman" w:hAnsi="Arial" w:cs="Arial"/>
          <w:sz w:val="24"/>
          <w:szCs w:val="24"/>
          <w:lang w:eastAsia="ru-RU"/>
        </w:rPr>
        <w:t xml:space="preserve"> </w:t>
      </w:r>
    </w:p>
    <w:p w:rsidR="007B6985" w:rsidRPr="001472E4" w:rsidRDefault="007B6985"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строку «</w:t>
      </w:r>
      <w:r w:rsidRPr="001472E4">
        <w:rPr>
          <w:rFonts w:ascii="Arial" w:eastAsia="Times New Roman" w:hAnsi="Arial" w:cs="Arial"/>
          <w:sz w:val="24"/>
          <w:szCs w:val="24"/>
          <w:lang w:eastAsia="ru-RU"/>
        </w:rPr>
        <w:t xml:space="preserve">Объемы и источники финансирования» </w:t>
      </w:r>
      <w:r w:rsidR="006C1003" w:rsidRPr="001472E4">
        <w:rPr>
          <w:rFonts w:ascii="Arial" w:eastAsia="Times New Roman" w:hAnsi="Arial" w:cs="Arial"/>
          <w:sz w:val="24"/>
          <w:szCs w:val="24"/>
          <w:lang w:eastAsia="ru-RU"/>
        </w:rPr>
        <w:t>исключить;</w:t>
      </w:r>
    </w:p>
    <w:p w:rsidR="00206225" w:rsidRDefault="00206225"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подраздел 3.3. раздела 3 «</w:t>
      </w:r>
      <w:r w:rsidRPr="00206225">
        <w:rPr>
          <w:rFonts w:ascii="Arial" w:eastAsia="Times New Roman" w:hAnsi="Arial" w:cs="Arial"/>
          <w:sz w:val="24"/>
          <w:szCs w:val="24"/>
          <w:lang w:eastAsia="ru-RU"/>
        </w:rPr>
        <w:t>Мероприятия по развитию системы коммунальной инфраструктуры»</w:t>
      </w:r>
      <w:r>
        <w:rPr>
          <w:rFonts w:ascii="Arial" w:eastAsia="Times New Roman" w:hAnsi="Arial" w:cs="Arial"/>
          <w:sz w:val="24"/>
          <w:szCs w:val="24"/>
          <w:lang w:eastAsia="ru-RU"/>
        </w:rPr>
        <w:t xml:space="preserve"> изложить в новой редакции:</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строительство куста артезианских скважин для забора воды;</w:t>
      </w:r>
    </w:p>
    <w:p w:rsidR="00DB256C" w:rsidRPr="001472E4" w:rsidRDefault="00DB256C"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электрохимическая защита водопроводных сетей;</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разработка проектно-сметной документации для строительства магистральных водопроводных сетей;</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строительство магистральных водопроводных сетей;</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 xml:space="preserve"> водопроводные очистные сооружения.</w:t>
      </w:r>
    </w:p>
    <w:p w:rsidR="00DB256C" w:rsidRPr="00DB256C" w:rsidRDefault="00DB256C"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DB256C">
        <w:rPr>
          <w:rFonts w:ascii="Arial" w:eastAsia="Times New Roman" w:hAnsi="Arial" w:cs="Arial"/>
          <w:sz w:val="24"/>
          <w:szCs w:val="24"/>
          <w:lang w:eastAsia="ru-RU"/>
        </w:rPr>
        <w:t xml:space="preserve">4. </w:t>
      </w:r>
      <w:bookmarkStart w:id="0" w:name="_Toc294609079"/>
      <w:bookmarkStart w:id="1" w:name="_Toc298352306"/>
      <w:r>
        <w:rPr>
          <w:rFonts w:ascii="Arial" w:eastAsia="Times New Roman" w:hAnsi="Arial" w:cs="Arial"/>
          <w:sz w:val="24"/>
          <w:szCs w:val="24"/>
          <w:lang w:eastAsia="ru-RU"/>
        </w:rPr>
        <w:t>Приложение № 1 к программе «П</w:t>
      </w:r>
      <w:r w:rsidRPr="00DB256C">
        <w:rPr>
          <w:rFonts w:ascii="Arial" w:eastAsia="Times New Roman" w:hAnsi="Arial" w:cs="Arial"/>
          <w:sz w:val="24"/>
          <w:szCs w:val="24"/>
          <w:lang w:eastAsia="ru-RU"/>
        </w:rPr>
        <w:t>еречень программных мероприятий по развитию к</w:t>
      </w:r>
      <w:r>
        <w:rPr>
          <w:rFonts w:ascii="Arial" w:eastAsia="Times New Roman" w:hAnsi="Arial" w:cs="Arial"/>
          <w:sz w:val="24"/>
          <w:szCs w:val="24"/>
          <w:lang w:eastAsia="ru-RU"/>
        </w:rPr>
        <w:t xml:space="preserve">оммунальной инфраструктуры, </w:t>
      </w:r>
      <w:r w:rsidRPr="00DB256C">
        <w:rPr>
          <w:rFonts w:ascii="Arial" w:eastAsia="Times New Roman" w:hAnsi="Arial" w:cs="Arial"/>
          <w:sz w:val="24"/>
          <w:szCs w:val="24"/>
          <w:lang w:eastAsia="ru-RU"/>
        </w:rPr>
        <w:t>сбора  твердых бытовых отходов</w:t>
      </w:r>
      <w:bookmarkEnd w:id="0"/>
      <w:bookmarkEnd w:id="1"/>
      <w:r>
        <w:rPr>
          <w:rFonts w:ascii="Arial" w:eastAsia="Times New Roman" w:hAnsi="Arial" w:cs="Arial"/>
          <w:sz w:val="24"/>
          <w:szCs w:val="24"/>
          <w:lang w:eastAsia="ru-RU"/>
        </w:rPr>
        <w:t>» исключить.</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p>
    <w:p w:rsidR="00206225" w:rsidRDefault="00206225"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D6F9E" w:rsidRDefault="00AD6F9E"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37E20" w:rsidRDefault="00E37E20"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56663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г</w:t>
      </w:r>
      <w:r w:rsidR="00875012">
        <w:rPr>
          <w:rFonts w:ascii="Arial" w:eastAsia="Times New Roman" w:hAnsi="Arial" w:cs="Arial"/>
          <w:sz w:val="24"/>
          <w:szCs w:val="24"/>
          <w:lang w:eastAsia="ru-RU"/>
        </w:rPr>
        <w:t>лав</w:t>
      </w:r>
      <w:r>
        <w:rPr>
          <w:rFonts w:ascii="Arial" w:eastAsia="Times New Roman" w:hAnsi="Arial" w:cs="Arial"/>
          <w:sz w:val="24"/>
          <w:szCs w:val="24"/>
          <w:lang w:eastAsia="ru-RU"/>
        </w:rPr>
        <w:t>ы</w:t>
      </w:r>
      <w:r w:rsidR="00875012">
        <w:rPr>
          <w:rFonts w:ascii="Arial" w:eastAsia="Times New Roman" w:hAnsi="Arial" w:cs="Arial"/>
          <w:sz w:val="24"/>
          <w:szCs w:val="24"/>
          <w:lang w:eastAsia="ru-RU"/>
        </w:rPr>
        <w:t xml:space="preserve"> Карлукского</w:t>
      </w:r>
    </w:p>
    <w:p w:rsidR="00BF2F51" w:rsidRDefault="00875012" w:rsidP="00BF2F5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566632">
        <w:rPr>
          <w:rFonts w:ascii="Arial" w:eastAsia="Times New Roman" w:hAnsi="Arial" w:cs="Arial"/>
          <w:sz w:val="24"/>
          <w:szCs w:val="24"/>
          <w:lang w:eastAsia="ru-RU"/>
        </w:rPr>
        <w:t xml:space="preserve">О.В. </w:t>
      </w:r>
      <w:proofErr w:type="spellStart"/>
      <w:r w:rsidR="00566632">
        <w:rPr>
          <w:rFonts w:ascii="Arial" w:eastAsia="Times New Roman" w:hAnsi="Arial" w:cs="Arial"/>
          <w:sz w:val="24"/>
          <w:szCs w:val="24"/>
          <w:lang w:eastAsia="ru-RU"/>
        </w:rPr>
        <w:t>Банина</w:t>
      </w:r>
      <w:proofErr w:type="spellEnd"/>
    </w:p>
    <w:p w:rsidR="00BF2F51" w:rsidRDefault="00BF2F5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F2F51" w:rsidRPr="00BF7201" w:rsidRDefault="00BF2F51" w:rsidP="00BF2F51">
      <w:pPr>
        <w:spacing w:after="0" w:line="240" w:lineRule="auto"/>
        <w:jc w:val="right"/>
        <w:rPr>
          <w:rFonts w:ascii="Courier New" w:hAnsi="Courier New" w:cs="Courier New"/>
          <w:b/>
        </w:rPr>
      </w:pPr>
      <w:r w:rsidRPr="00BC3FA7">
        <w:rPr>
          <w:rFonts w:ascii="Times New Roman" w:hAnsi="Times New Roman"/>
          <w:b/>
          <w:sz w:val="28"/>
          <w:szCs w:val="28"/>
        </w:rPr>
        <w:lastRenderedPageBreak/>
        <w:t xml:space="preserve">                                                                                    </w:t>
      </w:r>
      <w:r>
        <w:rPr>
          <w:rFonts w:ascii="Times New Roman" w:hAnsi="Times New Roman"/>
          <w:b/>
          <w:sz w:val="28"/>
          <w:szCs w:val="28"/>
        </w:rPr>
        <w:t xml:space="preserve">                            </w:t>
      </w:r>
      <w:r w:rsidRPr="00BF7201">
        <w:rPr>
          <w:rFonts w:ascii="Courier New" w:hAnsi="Courier New" w:cs="Courier New"/>
        </w:rPr>
        <w:t xml:space="preserve">Приложение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 xml:space="preserve">                                  к Решению Думы Карлукского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муниципального образования</w:t>
      </w:r>
      <w:r w:rsidRPr="00BF7201">
        <w:rPr>
          <w:rFonts w:ascii="Courier New" w:hAnsi="Courier New" w:cs="Courier New"/>
        </w:rPr>
        <w:br/>
        <w:t xml:space="preserve">от </w:t>
      </w:r>
      <w:r w:rsidR="00566632">
        <w:rPr>
          <w:rFonts w:ascii="Courier New" w:hAnsi="Courier New" w:cs="Courier New"/>
        </w:rPr>
        <w:t>25.02.2021г.</w:t>
      </w:r>
      <w:r w:rsidRPr="00BF7201">
        <w:rPr>
          <w:rFonts w:ascii="Courier New" w:hAnsi="Courier New" w:cs="Courier New"/>
        </w:rPr>
        <w:t xml:space="preserve">№ </w:t>
      </w:r>
      <w:r w:rsidR="00566632">
        <w:rPr>
          <w:rFonts w:ascii="Courier New" w:hAnsi="Courier New" w:cs="Courier New"/>
        </w:rPr>
        <w:t>106-392/</w:t>
      </w:r>
      <w:proofErr w:type="spellStart"/>
      <w:r w:rsidR="00566632">
        <w:rPr>
          <w:rFonts w:ascii="Courier New" w:hAnsi="Courier New" w:cs="Courier New"/>
        </w:rPr>
        <w:t>дсп</w:t>
      </w:r>
      <w:proofErr w:type="spellEnd"/>
    </w:p>
    <w:p w:rsidR="00BF2F51" w:rsidRDefault="00BF2F51" w:rsidP="00BF2F51">
      <w:pPr>
        <w:spacing w:after="0" w:line="240" w:lineRule="auto"/>
        <w:jc w:val="right"/>
        <w:rPr>
          <w:rFonts w:ascii="Courier New" w:hAnsi="Courier New" w:cs="Courier New"/>
        </w:rPr>
      </w:pPr>
    </w:p>
    <w:p w:rsidR="00BF2F51" w:rsidRPr="00BF7201" w:rsidRDefault="00BF2F51" w:rsidP="00BF2F51">
      <w:pPr>
        <w:spacing w:after="0" w:line="240" w:lineRule="auto"/>
        <w:jc w:val="right"/>
        <w:rPr>
          <w:rFonts w:ascii="Courier New" w:hAnsi="Courier New" w:cs="Courier New"/>
        </w:rPr>
      </w:pPr>
      <w:bookmarkStart w:id="2" w:name="_GoBack"/>
      <w:bookmarkEnd w:id="2"/>
    </w:p>
    <w:p w:rsidR="00BF2F51" w:rsidRPr="00033CD6" w:rsidRDefault="00BF2F51" w:rsidP="00BF2F51">
      <w:pPr>
        <w:spacing w:line="240" w:lineRule="auto"/>
        <w:ind w:firstLine="709"/>
        <w:jc w:val="center"/>
        <w:rPr>
          <w:rFonts w:ascii="Arial" w:eastAsia="Times New Roman" w:hAnsi="Arial" w:cs="Arial"/>
          <w:b/>
          <w:sz w:val="24"/>
          <w:szCs w:val="24"/>
          <w:lang w:eastAsia="ru-RU"/>
        </w:rPr>
      </w:pPr>
      <w:r w:rsidRPr="00033CD6">
        <w:rPr>
          <w:rFonts w:ascii="Arial" w:eastAsia="Times New Roman" w:hAnsi="Arial" w:cs="Arial"/>
          <w:b/>
          <w:sz w:val="24"/>
          <w:szCs w:val="24"/>
          <w:lang w:eastAsia="ru-RU"/>
        </w:rPr>
        <w:t>Программа</w:t>
      </w:r>
      <w:r w:rsidRPr="00033CD6">
        <w:rPr>
          <w:rFonts w:ascii="Arial" w:eastAsia="Times New Roman" w:hAnsi="Arial" w:cs="Arial"/>
          <w:b/>
          <w:sz w:val="24"/>
          <w:szCs w:val="24"/>
          <w:lang w:eastAsia="ru-RU"/>
        </w:rPr>
        <w:br/>
        <w:t xml:space="preserve">«Комплексное развитие систем коммунальной инфраструктуры  на территории Карлукского муниципального образования  </w:t>
      </w:r>
      <w:r w:rsidRPr="00CF2465">
        <w:rPr>
          <w:rFonts w:ascii="Arial" w:eastAsia="Times New Roman" w:hAnsi="Arial" w:cs="Arial"/>
          <w:b/>
          <w:sz w:val="24"/>
          <w:szCs w:val="24"/>
          <w:lang w:eastAsia="ru-RU"/>
        </w:rPr>
        <w:t>на 2014-2034 годы</w:t>
      </w:r>
      <w:r w:rsidRPr="00033CD6">
        <w:rPr>
          <w:rFonts w:ascii="Arial" w:eastAsia="Times New Roman" w:hAnsi="Arial" w:cs="Arial"/>
          <w:b/>
          <w:sz w:val="24"/>
          <w:szCs w:val="24"/>
          <w:lang w:eastAsia="ru-RU"/>
        </w:rPr>
        <w:t>»</w:t>
      </w:r>
    </w:p>
    <w:p w:rsidR="00BF2F51" w:rsidRPr="00033CD6" w:rsidRDefault="00BF2F51" w:rsidP="00BF2F51">
      <w:pPr>
        <w:pStyle w:val="ConsPlusNormal"/>
        <w:widowControl/>
        <w:suppressAutoHyphens w:val="0"/>
        <w:autoSpaceDN w:val="0"/>
        <w:adjustRightInd w:val="0"/>
        <w:ind w:firstLine="0"/>
        <w:jc w:val="center"/>
        <w:rPr>
          <w:rFonts w:eastAsia="Times New Roman"/>
          <w:b/>
          <w:sz w:val="24"/>
          <w:szCs w:val="24"/>
          <w:lang w:eastAsia="ru-RU"/>
        </w:rPr>
      </w:pP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Структура  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Паспорт 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 Содержание проблемы и обоснование ее решения программными методами</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1.1.  Демографическое развитие муниципального образования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 1.2.  Модель расчета перспективного спроса коммунальных ресурсов.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1.3. Анализ текущего  состояния систем теплоснабжения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1.4. Анализ текущего  состояния систем водоснабжения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1.5. Анализ текущего  состояния систем  газоснабжения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1.6. Анализ текущего  состояния сферы сбора твердых бытовых отходов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1.7. Анализ текущего  состояния систем водоотведения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1.8. Анализ текущего  состояния систем электроснабжения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1.9. Измерительно-расчетная система коммунальной инфраструктуры</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 Основные цели и задачи, сроки и этапы реализации программы.</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3. Мероприятия по развитию системы коммунальной инфраструктуры.</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3.1. Система теплоснабжения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3.2. Система водоснабжения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3.3. Система газоснабжения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3.4. Система сбора и вывоза твердых бытовых отходов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3.5. Система водоотведения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3.6. Система электроснабжения</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 Нормативное обеспечение.</w:t>
      </w:r>
    </w:p>
    <w:p w:rsidR="00BF2F51"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5. Механизм </w:t>
      </w:r>
      <w:proofErr w:type="gramStart"/>
      <w:r w:rsidRPr="00033CD6">
        <w:rPr>
          <w:rFonts w:ascii="Arial" w:eastAsia="Times New Roman" w:hAnsi="Arial" w:cs="Arial"/>
          <w:sz w:val="24"/>
          <w:szCs w:val="24"/>
          <w:lang w:eastAsia="ru-RU"/>
        </w:rPr>
        <w:t>реализации  программы</w:t>
      </w:r>
      <w:proofErr w:type="gramEnd"/>
      <w:r w:rsidRPr="00033CD6">
        <w:rPr>
          <w:rFonts w:ascii="Arial" w:eastAsia="Times New Roman" w:hAnsi="Arial" w:cs="Arial"/>
          <w:sz w:val="24"/>
          <w:szCs w:val="24"/>
          <w:lang w:eastAsia="ru-RU"/>
        </w:rPr>
        <w:t xml:space="preserve"> и контроль за ходом ее выполнения</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6. Оценка эффективности реализации программы</w:t>
      </w:r>
    </w:p>
    <w:p w:rsidR="00BF2F51" w:rsidRPr="00BC3FA7" w:rsidRDefault="00BF2F51" w:rsidP="00BF2F51">
      <w:pPr>
        <w:jc w:val="both"/>
        <w:rPr>
          <w:rFonts w:ascii="Times New Roman" w:hAnsi="Times New Roman"/>
          <w:sz w:val="28"/>
          <w:szCs w:val="28"/>
        </w:rPr>
      </w:pPr>
    </w:p>
    <w:p w:rsidR="00BF2F51" w:rsidRPr="00BC3FA7" w:rsidRDefault="00BF2F51" w:rsidP="00BF2F51">
      <w:pPr>
        <w:spacing w:line="240" w:lineRule="auto"/>
        <w:ind w:firstLine="709"/>
        <w:jc w:val="center"/>
        <w:rPr>
          <w:rFonts w:ascii="Times New Roman" w:hAnsi="Times New Roman"/>
          <w:sz w:val="28"/>
          <w:szCs w:val="28"/>
        </w:rPr>
      </w:pPr>
      <w:r w:rsidRPr="00BC3FA7">
        <w:rPr>
          <w:rFonts w:ascii="Times New Roman" w:hAnsi="Times New Roman"/>
          <w:b/>
          <w:sz w:val="28"/>
          <w:szCs w:val="28"/>
        </w:rPr>
        <w:t>Паспорт</w:t>
      </w:r>
    </w:p>
    <w:p w:rsidR="00BF2F51" w:rsidRPr="00BC3FA7" w:rsidRDefault="00BF2F51" w:rsidP="00BF2F51">
      <w:pPr>
        <w:spacing w:line="240" w:lineRule="auto"/>
        <w:jc w:val="center"/>
        <w:rPr>
          <w:rFonts w:ascii="Times New Roman" w:hAnsi="Times New Roman"/>
          <w:b/>
          <w:sz w:val="28"/>
          <w:szCs w:val="28"/>
        </w:rPr>
      </w:pPr>
      <w:r>
        <w:rPr>
          <w:rFonts w:ascii="Times New Roman" w:hAnsi="Times New Roman"/>
          <w:b/>
          <w:sz w:val="28"/>
          <w:szCs w:val="28"/>
        </w:rPr>
        <w:t>П</w:t>
      </w:r>
      <w:r w:rsidRPr="00BC3FA7">
        <w:rPr>
          <w:rFonts w:ascii="Times New Roman" w:hAnsi="Times New Roman"/>
          <w:b/>
          <w:sz w:val="28"/>
          <w:szCs w:val="28"/>
        </w:rPr>
        <w:t xml:space="preserve">рограммы  «Комплексное развитие системы коммунальной инфраструктуры на территории Карлукского муниципального  образования </w:t>
      </w:r>
      <w:r w:rsidRPr="00860450">
        <w:rPr>
          <w:rFonts w:ascii="Times New Roman" w:hAnsi="Times New Roman"/>
          <w:b/>
          <w:sz w:val="28"/>
          <w:szCs w:val="28"/>
        </w:rPr>
        <w:t>на 2014-2034 годы</w:t>
      </w:r>
      <w:r w:rsidRPr="00BC3FA7">
        <w:rPr>
          <w:rFonts w:ascii="Times New Roman" w:hAnsi="Times New Roman"/>
          <w:b/>
          <w:sz w:val="28"/>
          <w:szCs w:val="28"/>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BF2F51" w:rsidRPr="00BC3FA7" w:rsidTr="009A6BCC">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BF2F51" w:rsidRPr="00BC3FA7" w:rsidRDefault="00BF2F51" w:rsidP="009A6BCC">
            <w:pPr>
              <w:spacing w:after="0" w:line="240" w:lineRule="auto"/>
              <w:rPr>
                <w:rFonts w:ascii="Times New Roman" w:eastAsia="Times New Roman" w:hAnsi="Times New Roman"/>
                <w:color w:val="000000"/>
                <w:sz w:val="28"/>
                <w:szCs w:val="28"/>
                <w:lang w:eastAsia="ru-RU"/>
              </w:rPr>
            </w:pPr>
            <w:r w:rsidRPr="00033CD6">
              <w:rPr>
                <w:rFonts w:ascii="Arial" w:eastAsia="Times New Roman" w:hAnsi="Arial" w:cs="Arial"/>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BC3FA7" w:rsidRDefault="00BF2F51" w:rsidP="009A6BCC">
            <w:pPr>
              <w:spacing w:after="0" w:line="240" w:lineRule="auto"/>
              <w:rPr>
                <w:rFonts w:ascii="Times New Roman" w:eastAsia="Times New Roman" w:hAnsi="Times New Roman"/>
                <w:color w:val="000000"/>
                <w:sz w:val="28"/>
                <w:szCs w:val="28"/>
                <w:lang w:eastAsia="ru-RU"/>
              </w:rPr>
            </w:pPr>
            <w:r w:rsidRPr="00033CD6">
              <w:rPr>
                <w:rFonts w:ascii="Arial" w:eastAsia="Times New Roman" w:hAnsi="Arial" w:cs="Arial"/>
                <w:sz w:val="24"/>
                <w:szCs w:val="24"/>
                <w:lang w:eastAsia="ru-RU"/>
              </w:rPr>
              <w:t xml:space="preserve">Программа «Комплексное развитие системы коммунальной инфраструктуры на территории Карлукского муниципального образования  </w:t>
            </w:r>
            <w:r>
              <w:rPr>
                <w:rFonts w:ascii="Arial" w:eastAsia="Times New Roman" w:hAnsi="Arial" w:cs="Arial"/>
                <w:sz w:val="24"/>
                <w:szCs w:val="24"/>
                <w:lang w:eastAsia="ru-RU"/>
              </w:rPr>
              <w:t>на 2014-2034 годы</w:t>
            </w:r>
            <w:r w:rsidRPr="00033CD6">
              <w:rPr>
                <w:rFonts w:ascii="Arial" w:eastAsia="Times New Roman" w:hAnsi="Arial" w:cs="Arial"/>
                <w:sz w:val="24"/>
                <w:szCs w:val="24"/>
                <w:lang w:eastAsia="ru-RU"/>
              </w:rPr>
              <w:t>»  (далее – программа)</w:t>
            </w:r>
          </w:p>
        </w:tc>
      </w:tr>
      <w:tr w:rsidR="00BF2F51" w:rsidRPr="00BC3FA7" w:rsidTr="009A6BCC">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Федеральный закон от 06 октября 2003 года </w:t>
            </w:r>
            <w:hyperlink r:id="rId7" w:history="1">
              <w:r w:rsidRPr="00033CD6">
                <w:rPr>
                  <w:rFonts w:ascii="Arial" w:eastAsia="Times New Roman" w:hAnsi="Arial" w:cs="Arial"/>
                  <w:sz w:val="24"/>
                  <w:szCs w:val="24"/>
                  <w:lang w:eastAsia="ru-RU"/>
                </w:rPr>
                <w:t>№ 131-ФЗ</w:t>
              </w:r>
            </w:hyperlink>
            <w:r w:rsidRPr="00033CD6">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F2F51" w:rsidRPr="00033CD6" w:rsidRDefault="00BF2F51" w:rsidP="009A6BCC">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 поручения Президента Российской Федерации от 17 марта 2011 года Пр-701;</w:t>
            </w:r>
          </w:p>
          <w:p w:rsidR="00BF2F51" w:rsidRPr="00033CD6" w:rsidRDefault="00BF2F51" w:rsidP="009A6BCC">
            <w:pPr>
              <w:autoSpaceDE w:val="0"/>
              <w:autoSpaceDN w:val="0"/>
              <w:adjustRightInd w:val="0"/>
              <w:spacing w:after="0" w:line="240" w:lineRule="auto"/>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hyperlink r:id="rId8" w:history="1">
              <w:r w:rsidRPr="00033CD6">
                <w:rPr>
                  <w:rFonts w:ascii="Arial" w:eastAsia="Times New Roman" w:hAnsi="Arial" w:cs="Arial"/>
                  <w:bCs/>
                  <w:sz w:val="24"/>
                  <w:szCs w:val="24"/>
                  <w:lang w:eastAsia="ru-RU"/>
                </w:rPr>
                <w:t>распоряжение</w:t>
              </w:r>
            </w:hyperlink>
            <w:r w:rsidRPr="00033CD6">
              <w:rPr>
                <w:rFonts w:ascii="Arial" w:eastAsia="Times New Roman" w:hAnsi="Arial" w:cs="Arial"/>
                <w:sz w:val="24"/>
                <w:szCs w:val="24"/>
                <w:lang w:eastAsia="ru-RU"/>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w:t>
            </w:r>
            <w:r w:rsidRPr="00033CD6">
              <w:rPr>
                <w:rFonts w:ascii="Arial" w:eastAsia="Times New Roman" w:hAnsi="Arial" w:cs="Arial"/>
                <w:sz w:val="24"/>
                <w:szCs w:val="24"/>
                <w:lang w:eastAsia="ru-RU"/>
              </w:rPr>
              <w:lastRenderedPageBreak/>
              <w:t>хозяйства на 2014-2020 годы»;</w:t>
            </w:r>
          </w:p>
          <w:p w:rsidR="00BF2F51" w:rsidRPr="00033CD6" w:rsidRDefault="00BF2F51" w:rsidP="009A6BCC">
            <w:pPr>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приказ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F2F51" w:rsidRPr="00033CD6" w:rsidRDefault="00BF2F51" w:rsidP="009A6BCC">
            <w:pPr>
              <w:spacing w:after="0" w:line="240" w:lineRule="auto"/>
              <w:rPr>
                <w:rFonts w:ascii="Arial" w:eastAsia="Times New Roman" w:hAnsi="Arial" w:cs="Arial"/>
                <w:sz w:val="24"/>
                <w:szCs w:val="24"/>
                <w:lang w:eastAsia="ru-RU"/>
              </w:rPr>
            </w:pPr>
          </w:p>
        </w:tc>
      </w:tr>
      <w:tr w:rsidR="00BF2F51" w:rsidRPr="00BC3FA7" w:rsidTr="009A6BCC">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lastRenderedPageBreak/>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Администрация Карлукского муниципального образования Иркутского района Иркутской области</w:t>
            </w:r>
          </w:p>
        </w:tc>
      </w:tr>
      <w:tr w:rsidR="00BF2F51" w:rsidRPr="00BC3FA7" w:rsidTr="009A6BCC">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Администрация Карлукского  муниципального образования   </w:t>
            </w:r>
          </w:p>
        </w:tc>
      </w:tr>
      <w:tr w:rsidR="00BF2F51" w:rsidRPr="00BC3FA7" w:rsidTr="009A6BCC">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Контроль за реализацией Программы осуществляет Администрация Карлукского муниципального образования </w:t>
            </w:r>
          </w:p>
        </w:tc>
      </w:tr>
      <w:tr w:rsidR="00BF2F51" w:rsidRPr="00BC3FA7" w:rsidTr="009A6BCC">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Карлукского муниципального образования</w:t>
            </w:r>
          </w:p>
        </w:tc>
      </w:tr>
      <w:tr w:rsidR="00BF2F51" w:rsidRPr="00BC3FA7" w:rsidTr="009A6BCC">
        <w:trPr>
          <w:trHeight w:val="3375"/>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hd w:val="clear" w:color="auto" w:fill="FFFFFF"/>
              <w:spacing w:after="0" w:line="240" w:lineRule="auto"/>
              <w:ind w:left="37"/>
              <w:rPr>
                <w:rFonts w:ascii="Arial" w:eastAsia="Times New Roman" w:hAnsi="Arial" w:cs="Arial"/>
                <w:sz w:val="24"/>
                <w:szCs w:val="24"/>
                <w:lang w:eastAsia="ru-RU"/>
              </w:rPr>
            </w:pPr>
            <w:r w:rsidRPr="00033CD6">
              <w:rPr>
                <w:rFonts w:ascii="Arial" w:eastAsia="Times New Roman" w:hAnsi="Arial" w:cs="Arial"/>
                <w:sz w:val="24"/>
                <w:szCs w:val="24"/>
                <w:lang w:eastAsia="ru-RU"/>
              </w:rPr>
              <w:t>1. Инженерно-техническая оптимизация систем коммунальной инфраструктуры.</w:t>
            </w:r>
          </w:p>
          <w:p w:rsidR="00BF2F51" w:rsidRPr="00033CD6" w:rsidRDefault="00BF2F51" w:rsidP="009A6BCC">
            <w:pPr>
              <w:shd w:val="clear" w:color="auto" w:fill="FFFFFF"/>
              <w:spacing w:after="0" w:line="240" w:lineRule="auto"/>
              <w:ind w:left="37"/>
              <w:rPr>
                <w:rFonts w:ascii="Arial" w:eastAsia="Times New Roman" w:hAnsi="Arial" w:cs="Arial"/>
                <w:sz w:val="24"/>
                <w:szCs w:val="24"/>
                <w:lang w:eastAsia="ru-RU"/>
              </w:rPr>
            </w:pPr>
            <w:r w:rsidRPr="00033CD6">
              <w:rPr>
                <w:rFonts w:ascii="Arial" w:eastAsia="Times New Roman" w:hAnsi="Arial" w:cs="Arial"/>
                <w:sz w:val="24"/>
                <w:szCs w:val="24"/>
                <w:lang w:eastAsia="ru-RU"/>
              </w:rPr>
              <w:t>2. Повышение надежности систем коммунальной инфраструктуры.</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3. Обеспечение более комфортных условий проживания населения сельского поселения.</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4. Повышение качества предоставляемых ЖКУ.</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5. Снижение потребление энергетических ресурсов.</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6. Снижение потерь при поставке ресурсов потребителям.</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7. Улучшение экологической обстановки в сельском поселении.</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p>
        </w:tc>
      </w:tr>
      <w:tr w:rsidR="00BF2F51" w:rsidRPr="00BC3FA7" w:rsidTr="009A6BCC">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spacing w:after="0" w:line="240" w:lineRule="auto"/>
              <w:rPr>
                <w:rFonts w:ascii="Arial" w:eastAsia="Times New Roman" w:hAnsi="Arial" w:cs="Arial"/>
                <w:sz w:val="24"/>
                <w:szCs w:val="24"/>
                <w:lang w:eastAsia="ru-RU"/>
              </w:rPr>
            </w:pPr>
          </w:p>
          <w:p w:rsidR="00BF2F51" w:rsidRPr="00033CD6" w:rsidRDefault="00BF2F51" w:rsidP="009A6BC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2014-2034 годы</w:t>
            </w:r>
            <w:r w:rsidRPr="00033CD6">
              <w:rPr>
                <w:rFonts w:ascii="Arial" w:eastAsia="Times New Roman" w:hAnsi="Arial" w:cs="Arial"/>
                <w:sz w:val="24"/>
                <w:szCs w:val="24"/>
                <w:lang w:eastAsia="ru-RU"/>
              </w:rPr>
              <w:t xml:space="preserve"> </w:t>
            </w:r>
          </w:p>
        </w:tc>
      </w:tr>
      <w:tr w:rsidR="00BF2F51" w:rsidRPr="00BC3FA7" w:rsidTr="009A6BCC">
        <w:trPr>
          <w:trHeight w:val="79"/>
          <w:jc w:val="center"/>
        </w:trPr>
        <w:tc>
          <w:tcPr>
            <w:tcW w:w="2378" w:type="dxa"/>
            <w:tcBorders>
              <w:top w:val="nil"/>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Мероприятия программы</w:t>
            </w: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w:t>
            </w:r>
          </w:p>
        </w:tc>
        <w:tc>
          <w:tcPr>
            <w:tcW w:w="7121" w:type="dxa"/>
            <w:tcBorders>
              <w:top w:val="nil"/>
              <w:left w:val="single" w:sz="4" w:space="0" w:color="auto"/>
              <w:bottom w:val="single" w:sz="4" w:space="0" w:color="auto"/>
              <w:right w:val="single" w:sz="4" w:space="0" w:color="auto"/>
            </w:tcBorders>
          </w:tcPr>
          <w:p w:rsidR="00BF2F51" w:rsidRPr="00033CD6" w:rsidRDefault="00BF2F51" w:rsidP="009A6BCC">
            <w:pPr>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lastRenderedPageBreak/>
              <w:t>1.В сфере теплоснабжения:</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установка приборов учета тепловой энергии;</w:t>
            </w:r>
          </w:p>
          <w:p w:rsidR="00BF2F51" w:rsidRPr="00033CD6" w:rsidRDefault="00BF2F51" w:rsidP="009A6BCC">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замена теплосетей, отработавших нормативный срок службы.</w:t>
            </w:r>
          </w:p>
          <w:p w:rsidR="00BF2F51" w:rsidRPr="00033CD6" w:rsidRDefault="00BF2F51" w:rsidP="009A6BCC">
            <w:pPr>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2. В сфере водоснабжения:</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артезианских скважин;</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водопроводных сетей;</w:t>
            </w:r>
          </w:p>
          <w:p w:rsidR="00BF2F51" w:rsidRPr="00033CD6" w:rsidRDefault="00BF2F51" w:rsidP="009A6BCC">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благоустройство санитарной зоны скважин и ремонт ограждений;</w:t>
            </w:r>
          </w:p>
          <w:p w:rsidR="00BF2F51" w:rsidRPr="00033CD6" w:rsidRDefault="00BF2F51" w:rsidP="009A6BCC">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BF2F51" w:rsidRPr="00033CD6" w:rsidRDefault="00BF2F51" w:rsidP="009A6BCC">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внедрение прогрессивных технологий и оборудования. </w:t>
            </w:r>
          </w:p>
          <w:p w:rsidR="00BF2F51" w:rsidRPr="00033CD6" w:rsidRDefault="00BF2F51" w:rsidP="009A6BCC">
            <w:pPr>
              <w:autoSpaceDE w:val="0"/>
              <w:autoSpaceDN w:val="0"/>
              <w:adjustRightInd w:val="0"/>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lastRenderedPageBreak/>
              <w:t>3. В сфере электроснабжения:</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реконструкция сетей наружного освещения  улиц и проездов;</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оснащение приборами учета;</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внедрение современного электроосветительного оборудования, обеспечивающего экономию электрической энергии.</w:t>
            </w:r>
          </w:p>
          <w:p w:rsidR="00BF2F51" w:rsidRPr="00033CD6" w:rsidRDefault="00BF2F51" w:rsidP="009A6BCC">
            <w:pPr>
              <w:autoSpaceDE w:val="0"/>
              <w:autoSpaceDN w:val="0"/>
              <w:adjustRightInd w:val="0"/>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4. Организация сбора и вывоза ТБО:</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санитарного состояния территорий сельского поселения;</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стабилизация  и последующее уменьшение образования бытовых отходов;</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экологического состояния сельского поселения;</w:t>
            </w:r>
          </w:p>
          <w:p w:rsidR="00BF2F51" w:rsidRPr="00033CD6" w:rsidRDefault="00BF2F51" w:rsidP="009A6BCC">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обеспечение надлежащего сбора  и транспортировки ТБО и ЖБО.                              </w:t>
            </w:r>
          </w:p>
        </w:tc>
      </w:tr>
    </w:tbl>
    <w:p w:rsidR="00BF2F51" w:rsidRPr="00BC3FA7" w:rsidRDefault="00BF2F51" w:rsidP="00BF2F51">
      <w:pPr>
        <w:spacing w:line="240" w:lineRule="auto"/>
        <w:jc w:val="center"/>
        <w:rPr>
          <w:rFonts w:ascii="Times New Roman" w:hAnsi="Times New Roman"/>
          <w:b/>
          <w:sz w:val="28"/>
          <w:szCs w:val="28"/>
        </w:rPr>
      </w:pPr>
    </w:p>
    <w:p w:rsidR="00BF2F51" w:rsidRPr="00BC3FA7" w:rsidRDefault="00BF2F51" w:rsidP="00BF2F51">
      <w:pPr>
        <w:shd w:val="clear" w:color="auto" w:fill="FFFFFF"/>
        <w:spacing w:after="0" w:line="240" w:lineRule="auto"/>
        <w:outlineLvl w:val="0"/>
        <w:rPr>
          <w:rFonts w:ascii="Times New Roman" w:eastAsia="Times New Roman" w:hAnsi="Times New Roman"/>
          <w:color w:val="000000"/>
          <w:sz w:val="28"/>
          <w:szCs w:val="28"/>
          <w:lang w:eastAsia="ru-RU"/>
        </w:rPr>
      </w:pPr>
      <w:bookmarkStart w:id="3" w:name="_Toc166314947" w:colFirst="0" w:colLast="0"/>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  Содержание проблемы и обоснование ее решения программными методами</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Одним из основополагающих условий развития  поселения является комплексное развитие систем жизнеобеспечения Карлукского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демографическое развитие;</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перспективное строительство;</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перспективный спрос коммунальных ресурсов;</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состояние коммунальной инфраструктуры;</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Программа комплексного развития систем коммунальной инфраструктуры Карлукского муниципального образования </w:t>
      </w:r>
      <w:r>
        <w:rPr>
          <w:rFonts w:ascii="Arial" w:eastAsia="Times New Roman" w:hAnsi="Arial" w:cs="Arial"/>
          <w:sz w:val="24"/>
          <w:szCs w:val="24"/>
          <w:lang w:eastAsia="ru-RU"/>
        </w:rPr>
        <w:t>на 2014-2034 годы</w:t>
      </w:r>
      <w:r w:rsidRPr="00033CD6">
        <w:rPr>
          <w:rFonts w:ascii="Arial" w:eastAsia="Times New Roman" w:hAnsi="Arial" w:cs="Arial"/>
          <w:sz w:val="24"/>
          <w:szCs w:val="24"/>
          <w:lang w:eastAsia="ru-RU"/>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033CD6">
        <w:rPr>
          <w:rFonts w:ascii="Arial" w:eastAsia="Times New Roman" w:hAnsi="Arial" w:cs="Arial"/>
          <w:sz w:val="24"/>
          <w:szCs w:val="24"/>
          <w:lang w:eastAsia="ru-RU"/>
        </w:rPr>
        <w:t>ресурсо</w:t>
      </w:r>
      <w:proofErr w:type="spellEnd"/>
      <w:r w:rsidRPr="00033CD6">
        <w:rPr>
          <w:rFonts w:ascii="Arial" w:eastAsia="Times New Roman" w:hAnsi="Arial" w:cs="Arial"/>
          <w:sz w:val="24"/>
          <w:szCs w:val="24"/>
          <w:lang w:eastAsia="ru-RU"/>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w:t>
      </w:r>
      <w:r w:rsidRPr="00033CD6">
        <w:rPr>
          <w:rFonts w:ascii="Arial" w:eastAsia="Times New Roman" w:hAnsi="Arial" w:cs="Arial"/>
          <w:sz w:val="24"/>
          <w:szCs w:val="24"/>
          <w:lang w:eastAsia="ru-RU"/>
        </w:rPr>
        <w:lastRenderedPageBreak/>
        <w:t xml:space="preserve">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 </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1.1. Демографическое развитие муниципального образования</w:t>
      </w:r>
    </w:p>
    <w:p w:rsidR="00BF2F51" w:rsidRPr="00BC3FA7" w:rsidRDefault="00BF2F51" w:rsidP="00BF2F51">
      <w:pPr>
        <w:pStyle w:val="ConsPlusNormal"/>
        <w:widowControl/>
        <w:ind w:firstLine="540"/>
        <w:jc w:val="both"/>
        <w:rPr>
          <w:rFonts w:ascii="Times New Roman" w:hAnsi="Times New Roman"/>
          <w:sz w:val="28"/>
          <w:szCs w:val="28"/>
        </w:rPr>
      </w:pP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Карлукское муниципальное образование  расположено в центральной           части Иркутского района Иркутской области и граничит с </w:t>
      </w:r>
      <w:proofErr w:type="spellStart"/>
      <w:r w:rsidRPr="00033CD6">
        <w:rPr>
          <w:rFonts w:ascii="Arial" w:eastAsia="Times New Roman" w:hAnsi="Arial" w:cs="Arial"/>
        </w:rPr>
        <w:t>Уриковским</w:t>
      </w:r>
      <w:proofErr w:type="spellEnd"/>
      <w:r w:rsidRPr="00033CD6">
        <w:rPr>
          <w:rFonts w:ascii="Arial" w:eastAsia="Times New Roman" w:hAnsi="Arial" w:cs="Arial"/>
        </w:rPr>
        <w:t xml:space="preserve"> муниципальным образованием, с </w:t>
      </w:r>
      <w:proofErr w:type="spellStart"/>
      <w:r w:rsidRPr="00033CD6">
        <w:rPr>
          <w:rFonts w:ascii="Arial" w:eastAsia="Times New Roman" w:hAnsi="Arial" w:cs="Arial"/>
        </w:rPr>
        <w:t>Хомутовским</w:t>
      </w:r>
      <w:proofErr w:type="spellEnd"/>
      <w:r w:rsidRPr="00033CD6">
        <w:rPr>
          <w:rFonts w:ascii="Arial" w:eastAsia="Times New Roman" w:hAnsi="Arial" w:cs="Arial"/>
        </w:rPr>
        <w:t xml:space="preserve"> муниципальным образованием.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Площадь Карлукского сельского Поселения составляет </w:t>
      </w:r>
      <w:smartTag w:uri="urn:schemas-microsoft-com:office:smarttags" w:element="metricconverter">
        <w:smartTagPr>
          <w:attr w:name="ProductID" w:val="2863,1 га"/>
        </w:smartTagPr>
        <w:r w:rsidRPr="00033CD6">
          <w:rPr>
            <w:rFonts w:ascii="Arial" w:eastAsia="Times New Roman" w:hAnsi="Arial" w:cs="Arial"/>
          </w:rPr>
          <w:t>2863,1 га</w:t>
        </w:r>
      </w:smartTag>
      <w:r w:rsidRPr="00033CD6">
        <w:rPr>
          <w:rFonts w:ascii="Arial" w:eastAsia="Times New Roman" w:hAnsi="Arial" w:cs="Arial"/>
        </w:rPr>
        <w:t>. Численность населения на конец 2013г. составила 3019 чел. В состав поселения входит один населенный пункт - деревня Карлук.</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 Большая часть территории муниципального образования жилой застройкой. На территории Поселения  рек нет. По территории Поселения проходит автомобильная дорога общего пользования местного значения Иркутск – Карлук. </w:t>
      </w:r>
    </w:p>
    <w:p w:rsidR="00BF2F51" w:rsidRPr="00860450" w:rsidRDefault="00BF2F51" w:rsidP="00BF2F51">
      <w:pPr>
        <w:pStyle w:val="af1"/>
        <w:spacing w:before="0" w:after="0"/>
        <w:rPr>
          <w:rFonts w:ascii="Arial" w:eastAsia="Times New Roman" w:hAnsi="Arial" w:cs="Arial"/>
        </w:rPr>
      </w:pPr>
      <w:r w:rsidRPr="00033CD6">
        <w:rPr>
          <w:rFonts w:ascii="Arial" w:eastAsia="Times New Roman" w:hAnsi="Arial" w:cs="Arial"/>
        </w:rPr>
        <w:t>Основным видом деятельности жителей поселения является сельское хозяйство, охотничий промысел, р</w:t>
      </w:r>
      <w:r>
        <w:rPr>
          <w:rFonts w:ascii="Arial" w:eastAsia="Times New Roman" w:hAnsi="Arial" w:cs="Arial"/>
        </w:rPr>
        <w:t>ыболовство, сбор грибов и ягод.</w:t>
      </w:r>
    </w:p>
    <w:p w:rsidR="00BF2F51"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Карлукского муниципального образования характеризуется следующими показателями </w:t>
      </w:r>
    </w:p>
    <w:p w:rsidR="00BF2F51" w:rsidRPr="00033CD6"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20"/>
        <w:gridCol w:w="900"/>
        <w:gridCol w:w="880"/>
        <w:gridCol w:w="880"/>
        <w:gridCol w:w="880"/>
        <w:gridCol w:w="880"/>
        <w:gridCol w:w="880"/>
      </w:tblGrid>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 xml:space="preserve">                                                                                                                  №</w:t>
            </w:r>
          </w:p>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п/п</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Показатели</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2012</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2017</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Численность постоянного населения</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2793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3019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3195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3383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3570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3783</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Pr>
                <w:rFonts w:ascii="Courier New" w:eastAsia="Times New Roman" w:hAnsi="Courier New" w:cs="Courier New"/>
                <w:lang w:eastAsia="ru-RU"/>
              </w:rPr>
              <w:t>Рождаемость (</w:t>
            </w:r>
            <w:r w:rsidRPr="00033CD6">
              <w:rPr>
                <w:rFonts w:ascii="Courier New" w:eastAsia="Times New Roman" w:hAnsi="Courier New" w:cs="Courier New"/>
                <w:lang w:eastAsia="ru-RU"/>
              </w:rPr>
              <w:t>чел)</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Pr>
                <w:rFonts w:ascii="Courier New" w:eastAsia="Times New Roman" w:hAnsi="Courier New" w:cs="Courier New"/>
                <w:lang w:eastAsia="ru-RU"/>
              </w:rPr>
              <w:t>Смертность (</w:t>
            </w:r>
            <w:r w:rsidRPr="00033CD6">
              <w:rPr>
                <w:rFonts w:ascii="Courier New" w:eastAsia="Times New Roman" w:hAnsi="Courier New" w:cs="Courier New"/>
                <w:lang w:eastAsia="ru-RU"/>
              </w:rPr>
              <w:t xml:space="preserve">чел) </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Число зарегистрированных браков</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r>
    </w:tbl>
    <w:p w:rsidR="00BF2F51" w:rsidRPr="00033CD6" w:rsidRDefault="00BF2F51" w:rsidP="00BF2F51">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Трудоспособного населения  1982, моложе трудоспособного 465, старше трудоспособного 572, число работающих 1696 человек.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В период с 2008 по 2013 гг. численность населения поселения непрерывно растет. </w:t>
      </w:r>
    </w:p>
    <w:p w:rsidR="00BF2F51" w:rsidRPr="00033CD6" w:rsidRDefault="00BF2F51" w:rsidP="00BF2F51">
      <w:pPr>
        <w:shd w:val="clear" w:color="auto" w:fill="FFFFFF"/>
        <w:spacing w:after="0" w:line="240" w:lineRule="auto"/>
        <w:ind w:firstLine="708"/>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Ситуация с возрастной структурой населения поселения остается благоприятной.</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Демографический прогноз является   неотъемлемой частью комплексных экономических и социальных прогнозов развития территории и имеет </w:t>
      </w:r>
      <w:r w:rsidRPr="00033CD6">
        <w:rPr>
          <w:rFonts w:ascii="Arial" w:eastAsia="Times New Roman" w:hAnsi="Arial" w:cs="Arial"/>
          <w:sz w:val="24"/>
          <w:szCs w:val="24"/>
          <w:lang w:eastAsia="ru-RU"/>
        </w:rPr>
        <w:lastRenderedPageBreak/>
        <w:t>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BF2F51" w:rsidRPr="00033CD6" w:rsidRDefault="00BF2F51" w:rsidP="00BF2F51">
      <w:pPr>
        <w:pStyle w:val="2"/>
        <w:spacing w:after="0" w:line="276" w:lineRule="auto"/>
        <w:ind w:left="0"/>
        <w:jc w:val="both"/>
        <w:rPr>
          <w:rFonts w:ascii="Arial" w:eastAsia="Times New Roman" w:hAnsi="Arial" w:cs="Arial"/>
        </w:rPr>
      </w:pPr>
      <w:r w:rsidRPr="00033CD6">
        <w:rPr>
          <w:rFonts w:ascii="Arial" w:eastAsia="Times New Roman" w:hAnsi="Arial" w:cs="Arial"/>
        </w:rPr>
        <w:t xml:space="preserve"> Учитывая проведенный анализ прогнозов демографического развития сельского поселения, наиболее вероятным рассматривается сценарий роста</w:t>
      </w:r>
      <w:r>
        <w:rPr>
          <w:rFonts w:ascii="Arial" w:eastAsia="Times New Roman" w:hAnsi="Arial" w:cs="Arial"/>
        </w:rPr>
        <w:t xml:space="preserve"> численности населения.  </w:t>
      </w: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Климатические условия:</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По строительно-климатическому районированию (СНиП 23-01-99* «Строительная климатология») территория Карлукского муниципального образования относится к климатическому району IВ.</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продолжительной зимой и жарким коротким летом.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Температура в январе минус 21°С, в июле плюс 25°С, среднегодовое число осадков 407,7 мм, число дней со снежным покровом 176, продолжительность безморозного периода 70-80 дней.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 декабре температура достигает до минус 43°С, летом до плюс 37°С. Амплитуда колебания её составляет в среднем 85°С.</w:t>
      </w:r>
    </w:p>
    <w:p w:rsidR="00BF2F51" w:rsidRPr="00033CD6" w:rsidRDefault="00BF2F51" w:rsidP="00BF2F51">
      <w:pPr>
        <w:spacing w:after="0" w:line="240" w:lineRule="auto"/>
        <w:ind w:firstLine="56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Суммы активных температур воздуха имеют довольно высокие значения (1522-1613ºС), чт</w:t>
      </w:r>
      <w:r>
        <w:rPr>
          <w:rFonts w:ascii="Arial" w:eastAsia="Times New Roman" w:hAnsi="Arial" w:cs="Arial"/>
          <w:sz w:val="24"/>
          <w:szCs w:val="24"/>
          <w:lang w:eastAsia="ru-RU"/>
        </w:rPr>
        <w:t xml:space="preserve">о свидетельствует о достаточной </w:t>
      </w:r>
      <w:proofErr w:type="spellStart"/>
      <w:r w:rsidRPr="00033CD6">
        <w:rPr>
          <w:rFonts w:ascii="Arial" w:eastAsia="Times New Roman" w:hAnsi="Arial" w:cs="Arial"/>
          <w:sz w:val="24"/>
          <w:szCs w:val="24"/>
          <w:lang w:eastAsia="ru-RU"/>
        </w:rPr>
        <w:t>теплообеспеченности</w:t>
      </w:r>
      <w:proofErr w:type="spellEnd"/>
      <w:r w:rsidRPr="00033CD6">
        <w:rPr>
          <w:rFonts w:ascii="Arial" w:eastAsia="Times New Roman" w:hAnsi="Arial" w:cs="Arial"/>
          <w:sz w:val="24"/>
          <w:szCs w:val="24"/>
          <w:lang w:eastAsia="ru-RU"/>
        </w:rPr>
        <w:t xml:space="preserve"> территории.</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Годовое количество осадков составляет от 377 до </w:t>
      </w:r>
      <w:smartTag w:uri="urn:schemas-microsoft-com:office:smarttags" w:element="metricconverter">
        <w:smartTagPr>
          <w:attr w:name="ProductID" w:val="478 мм"/>
        </w:smartTagPr>
        <w:r w:rsidRPr="00033CD6">
          <w:rPr>
            <w:rFonts w:ascii="Arial" w:eastAsia="Times New Roman" w:hAnsi="Arial" w:cs="Arial"/>
            <w:sz w:val="24"/>
            <w:szCs w:val="24"/>
            <w:lang w:eastAsia="ru-RU"/>
          </w:rPr>
          <w:t>478 мм</w:t>
        </w:r>
      </w:smartTag>
      <w:r w:rsidRPr="00033CD6">
        <w:rPr>
          <w:rFonts w:ascii="Arial" w:eastAsia="Times New Roman" w:hAnsi="Arial" w:cs="Arial"/>
          <w:sz w:val="24"/>
          <w:szCs w:val="24"/>
          <w:lang w:eastAsia="ru-RU"/>
        </w:rPr>
        <w:t>, 75-80 % годовой суммы осадков фиксируется в июле-августе, минимум – в марте.</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Высота снежного покрова в центральной части достигает </w:t>
      </w:r>
      <w:smartTag w:uri="urn:schemas-microsoft-com:office:smarttags" w:element="metricconverter">
        <w:smartTagPr>
          <w:attr w:name="ProductID" w:val="80 см"/>
        </w:smartTagPr>
        <w:r w:rsidRPr="00033CD6">
          <w:rPr>
            <w:rFonts w:ascii="Arial" w:eastAsia="Times New Roman" w:hAnsi="Arial" w:cs="Arial"/>
            <w:sz w:val="24"/>
            <w:szCs w:val="24"/>
            <w:lang w:eastAsia="ru-RU"/>
          </w:rPr>
          <w:t>80 см</w:t>
        </w:r>
      </w:smartTag>
      <w:r w:rsidRPr="00033CD6">
        <w:rPr>
          <w:rFonts w:ascii="Arial" w:eastAsia="Times New Roman" w:hAnsi="Arial" w:cs="Arial"/>
          <w:sz w:val="24"/>
          <w:szCs w:val="24"/>
          <w:lang w:eastAsia="ru-RU"/>
        </w:rPr>
        <w:t>, в северной и южной частях достигает 40-</w:t>
      </w:r>
      <w:smartTag w:uri="urn:schemas-microsoft-com:office:smarttags" w:element="metricconverter">
        <w:smartTagPr>
          <w:attr w:name="ProductID" w:val="50 см"/>
        </w:smartTagPr>
        <w:r w:rsidRPr="00033CD6">
          <w:rPr>
            <w:rFonts w:ascii="Arial" w:eastAsia="Times New Roman" w:hAnsi="Arial" w:cs="Arial"/>
            <w:sz w:val="24"/>
            <w:szCs w:val="24"/>
            <w:lang w:eastAsia="ru-RU"/>
          </w:rPr>
          <w:t>50 см</w:t>
        </w:r>
      </w:smartTag>
      <w:r w:rsidRPr="00033CD6">
        <w:rPr>
          <w:rFonts w:ascii="Arial" w:eastAsia="Times New Roman" w:hAnsi="Arial" w:cs="Arial"/>
          <w:sz w:val="24"/>
          <w:szCs w:val="24"/>
          <w:lang w:eastAsia="ru-RU"/>
        </w:rPr>
        <w:t xml:space="preserve">.                                                         </w:t>
      </w:r>
    </w:p>
    <w:p w:rsidR="00BF2F51" w:rsidRPr="00BC3FA7" w:rsidRDefault="00BF2F51" w:rsidP="00BF2F51">
      <w:pPr>
        <w:jc w:val="both"/>
        <w:rPr>
          <w:rFonts w:ascii="Times New Roman" w:hAnsi="Times New Roman"/>
          <w:sz w:val="28"/>
          <w:szCs w:val="28"/>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1.2. Анализ текущего состояния  систем  водоснабжения</w:t>
      </w:r>
    </w:p>
    <w:p w:rsidR="00BF2F51" w:rsidRPr="00033CD6" w:rsidRDefault="00BF2F51" w:rsidP="00BF2F51">
      <w:pPr>
        <w:pStyle w:val="af1"/>
        <w:spacing w:before="0" w:after="0"/>
        <w:rPr>
          <w:rFonts w:ascii="Arial" w:eastAsia="Times New Roman" w:hAnsi="Arial" w:cs="Arial"/>
        </w:rPr>
      </w:pPr>
      <w:r w:rsidRPr="00BC3FA7">
        <w:rPr>
          <w:iCs/>
          <w:sz w:val="28"/>
          <w:szCs w:val="28"/>
        </w:rPr>
        <w:t xml:space="preserve"> </w:t>
      </w:r>
      <w:r w:rsidRPr="00033CD6">
        <w:rPr>
          <w:rFonts w:ascii="Arial" w:eastAsia="Times New Roman" w:hAnsi="Arial" w:cs="Arial"/>
        </w:rPr>
        <w:t>Приоритетными источниками водоснабжения Карлукского муниципального образования являются подземные воды.</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Большая часть населения снабжается водой за счет водозаборных скважин.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Качество воды, подаваемой потребителям, во многом зависит от состава подземных и поверхностных вод, меняющегося в течение времени. В отдельные периоды качество воды не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Централизованная система водоснабжения в Карлукском муниципальном образовании присутствует. Водопроводные очистные сооружения д. Карлук необходимо строить.</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Водоснабжение потребителей села осуществляется от четырех скважин расположенных  по ул. Черемушки, ул.Нагорная, ул.Полевая</w:t>
      </w:r>
      <w:r>
        <w:rPr>
          <w:rFonts w:ascii="Arial" w:eastAsia="Times New Roman" w:hAnsi="Arial" w:cs="Arial"/>
        </w:rPr>
        <w:t xml:space="preserve">, ул.Горная.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Анализ современного состояния системы водоснабжения населенных пунктов Карлукского муниципального образования выявил следующее:</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отсутствует система очистки и обеззараживания воды, что не гарантирует обеспечение населения качественной питьевой водой;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lastRenderedPageBreak/>
        <w:t>не организованы и не соблюдаются зоны санитарной охраны источников водоснабжения.</w:t>
      </w:r>
    </w:p>
    <w:p w:rsidR="00BF2F51" w:rsidRDefault="00BF2F51" w:rsidP="00BF2F51">
      <w:pPr>
        <w:pStyle w:val="af1"/>
        <w:spacing w:before="0" w:after="0"/>
        <w:rPr>
          <w:rFonts w:ascii="Arial" w:eastAsia="Times New Roman" w:hAnsi="Arial" w:cs="Arial"/>
        </w:rPr>
      </w:pPr>
      <w:r w:rsidRPr="00033CD6">
        <w:rPr>
          <w:rFonts w:ascii="Arial" w:eastAsia="Times New Roman" w:hAnsi="Arial" w:cs="Arial"/>
        </w:rPr>
        <w:t>Таким образом, необходимо предусмотреть развитие системы водоснабжения с собл</w:t>
      </w:r>
      <w:r>
        <w:rPr>
          <w:rFonts w:ascii="Arial" w:eastAsia="Times New Roman" w:hAnsi="Arial" w:cs="Arial"/>
        </w:rPr>
        <w:t>юдением нормативных требований.</w:t>
      </w:r>
    </w:p>
    <w:p w:rsidR="00BF2F51" w:rsidRPr="00033CD6" w:rsidRDefault="00BF2F51" w:rsidP="00BF2F51">
      <w:pPr>
        <w:pStyle w:val="af1"/>
        <w:spacing w:before="0" w:after="0"/>
        <w:rPr>
          <w:rFonts w:ascii="Arial" w:eastAsia="Times New Roman" w:hAnsi="Arial" w:cs="Arial"/>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1.3. Анализ текущего состояния систем теплоснабжения</w:t>
      </w:r>
    </w:p>
    <w:p w:rsidR="00BF2F51" w:rsidRPr="00BC3FA7" w:rsidRDefault="00BF2F51" w:rsidP="00BF2F51">
      <w:pPr>
        <w:autoSpaceDE w:val="0"/>
        <w:autoSpaceDN w:val="0"/>
        <w:adjustRightInd w:val="0"/>
        <w:spacing w:after="0" w:line="240" w:lineRule="auto"/>
        <w:jc w:val="center"/>
        <w:rPr>
          <w:rFonts w:ascii="Times New Roman" w:hAnsi="Times New Roman"/>
          <w:b/>
          <w:sz w:val="28"/>
          <w:szCs w:val="28"/>
        </w:rPr>
      </w:pPr>
    </w:p>
    <w:p w:rsidR="00BF2F51" w:rsidRPr="00033CD6" w:rsidRDefault="00BF2F51" w:rsidP="00BF2F51">
      <w:pPr>
        <w:pStyle w:val="af3"/>
        <w:rPr>
          <w:rFonts w:ascii="Arial" w:eastAsia="Times New Roman" w:hAnsi="Arial" w:cs="Arial"/>
          <w:bCs w:val="0"/>
          <w:sz w:val="24"/>
          <w:szCs w:val="24"/>
          <w:lang w:val="ru-RU" w:eastAsia="ru-RU"/>
        </w:rPr>
      </w:pPr>
      <w:r w:rsidRPr="00033CD6">
        <w:rPr>
          <w:rFonts w:ascii="Arial" w:eastAsia="Times New Roman" w:hAnsi="Arial" w:cs="Arial"/>
          <w:bCs w:val="0"/>
          <w:sz w:val="24"/>
          <w:szCs w:val="24"/>
          <w:lang w:val="ru-RU" w:eastAsia="ru-RU"/>
        </w:rPr>
        <w:t>д.Карлук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Система теплоснабжения централизованная.</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Теплоснаб</w:t>
      </w:r>
      <w:r>
        <w:rPr>
          <w:rFonts w:ascii="Arial" w:eastAsia="Times New Roman" w:hAnsi="Arial" w:cs="Arial"/>
          <w:sz w:val="24"/>
          <w:szCs w:val="24"/>
          <w:lang w:eastAsia="ru-RU"/>
        </w:rPr>
        <w:t>жение общеобразовательной школы</w:t>
      </w:r>
      <w:r w:rsidRPr="00033CD6">
        <w:rPr>
          <w:rFonts w:ascii="Arial" w:eastAsia="Times New Roman" w:hAnsi="Arial" w:cs="Arial"/>
          <w:sz w:val="24"/>
          <w:szCs w:val="24"/>
          <w:lang w:eastAsia="ru-RU"/>
        </w:rPr>
        <w:t xml:space="preserve">, детского сада, администрации, почтового отделения, клуба осуществляется </w:t>
      </w:r>
      <w:proofErr w:type="gramStart"/>
      <w:r w:rsidRPr="00033CD6">
        <w:rPr>
          <w:rFonts w:ascii="Arial" w:eastAsia="Times New Roman" w:hAnsi="Arial" w:cs="Arial"/>
          <w:sz w:val="24"/>
          <w:szCs w:val="24"/>
          <w:lang w:eastAsia="ru-RU"/>
        </w:rPr>
        <w:t>от котельной мощностью</w:t>
      </w:r>
      <w:proofErr w:type="gramEnd"/>
      <w:r w:rsidRPr="00033CD6">
        <w:rPr>
          <w:rFonts w:ascii="Arial" w:eastAsia="Times New Roman" w:hAnsi="Arial" w:cs="Arial"/>
          <w:sz w:val="24"/>
          <w:szCs w:val="24"/>
          <w:lang w:eastAsia="ru-RU"/>
        </w:rPr>
        <w:t xml:space="preserve"> 2,72 Гкал/ч</w:t>
      </w: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оборудование которой работает на твердом топливе. Подача тепла осуществляется по тепловым сетям протяженностью около </w:t>
      </w:r>
      <w:smartTag w:uri="urn:schemas-microsoft-com:office:smarttags" w:element="metricconverter">
        <w:smartTagPr>
          <w:attr w:name="ProductID" w:val="4892,0 м"/>
        </w:smartTagPr>
        <w:r w:rsidRPr="00033CD6">
          <w:rPr>
            <w:rFonts w:ascii="Arial" w:eastAsia="Times New Roman" w:hAnsi="Arial" w:cs="Arial"/>
            <w:sz w:val="24"/>
            <w:szCs w:val="24"/>
            <w:lang w:eastAsia="ru-RU"/>
          </w:rPr>
          <w:t>4892,0 м</w:t>
        </w:r>
      </w:smartTag>
      <w:r w:rsidRPr="00033CD6">
        <w:rPr>
          <w:rFonts w:ascii="Arial" w:eastAsia="Times New Roman" w:hAnsi="Arial" w:cs="Arial"/>
          <w:sz w:val="24"/>
          <w:szCs w:val="24"/>
          <w:lang w:eastAsia="ru-RU"/>
        </w:rPr>
        <w:t>. (в однотрубном исчислении), средний физический износ тепловых сетей 60%.</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proofErr w:type="spellStart"/>
      <w:r w:rsidRPr="00033CD6">
        <w:rPr>
          <w:rFonts w:ascii="Arial" w:eastAsia="Times New Roman" w:hAnsi="Arial" w:cs="Arial"/>
          <w:sz w:val="24"/>
          <w:szCs w:val="24"/>
          <w:lang w:eastAsia="ru-RU"/>
        </w:rPr>
        <w:t>Тепломагистрали</w:t>
      </w:r>
      <w:proofErr w:type="spellEnd"/>
      <w:r w:rsidRPr="00033CD6">
        <w:rPr>
          <w:rFonts w:ascii="Arial" w:eastAsia="Times New Roman" w:hAnsi="Arial" w:cs="Arial"/>
          <w:sz w:val="24"/>
          <w:szCs w:val="24"/>
          <w:lang w:eastAsia="ru-RU"/>
        </w:rPr>
        <w:t xml:space="preserve"> пролегают </w:t>
      </w:r>
      <w:proofErr w:type="spellStart"/>
      <w:r w:rsidRPr="00033CD6">
        <w:rPr>
          <w:rFonts w:ascii="Arial" w:eastAsia="Times New Roman" w:hAnsi="Arial" w:cs="Arial"/>
          <w:sz w:val="24"/>
          <w:szCs w:val="24"/>
          <w:lang w:eastAsia="ru-RU"/>
        </w:rPr>
        <w:t>подземно</w:t>
      </w:r>
      <w:proofErr w:type="spellEnd"/>
      <w:r w:rsidRPr="00033CD6">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Котельная характеризуется высоким физическим износом, поэтому необходима реконструкция данного объекта, а также повышение энергоэффективности  котельной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Теплоснабжение индивидуальной жилой застройки, а также объектов общественно-делового назначения, не подключенных к котельной, осуществляется от печей. </w:t>
      </w:r>
    </w:p>
    <w:p w:rsidR="00BF2F51" w:rsidRPr="00BC3FA7" w:rsidRDefault="00BF2F51" w:rsidP="00BF2F51">
      <w:pPr>
        <w:pStyle w:val="31"/>
        <w:spacing w:after="0" w:line="240" w:lineRule="auto"/>
        <w:ind w:left="0" w:firstLine="283"/>
        <w:jc w:val="both"/>
        <w:rPr>
          <w:rFonts w:ascii="Times New Roman" w:hAnsi="Times New Roman"/>
          <w:sz w:val="28"/>
          <w:szCs w:val="28"/>
          <w:lang w:val="ru-RU"/>
        </w:rPr>
      </w:pPr>
    </w:p>
    <w:p w:rsidR="00BF2F51"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1.4. Анализ текущего состояния  системы водоотведения</w:t>
      </w:r>
    </w:p>
    <w:p w:rsidR="00BF2F51" w:rsidRPr="000D3238"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На территории Карлукского муниципального образования централизованная система водоотведения устарела.</w:t>
      </w:r>
      <w:r>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 населенном пункте отвод сточных вод осуществляется в выгребные ямы, надворные туалеты с последующим сбросом на рельеф.</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 целью повышения качественного уровня проживания населения и улучшения экологической обстановки на территории Карлукского муниципального образования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BF2F51" w:rsidRPr="00BC3FA7" w:rsidRDefault="00BF2F51" w:rsidP="00BF2F51">
      <w:pPr>
        <w:spacing w:after="0" w:line="240" w:lineRule="auto"/>
        <w:ind w:firstLine="567"/>
        <w:jc w:val="both"/>
        <w:rPr>
          <w:rFonts w:ascii="Times New Roman" w:hAnsi="Times New Roman"/>
          <w:iCs/>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bookmarkStart w:id="4" w:name="_Toc223509066" w:colFirst="0" w:colLast="0"/>
      <w:bookmarkEnd w:id="3"/>
      <w:r>
        <w:rPr>
          <w:rFonts w:ascii="Times New Roman" w:hAnsi="Times New Roman"/>
          <w:b/>
          <w:sz w:val="28"/>
          <w:szCs w:val="28"/>
        </w:rPr>
        <w:t xml:space="preserve">      </w:t>
      </w:r>
      <w:r w:rsidRPr="00BC3FA7">
        <w:rPr>
          <w:rFonts w:ascii="Times New Roman" w:hAnsi="Times New Roman"/>
          <w:b/>
          <w:sz w:val="28"/>
          <w:szCs w:val="28"/>
        </w:rPr>
        <w:t xml:space="preserve"> </w:t>
      </w:r>
      <w:r w:rsidRPr="000D3238">
        <w:rPr>
          <w:rFonts w:ascii="Arial" w:eastAsia="Times New Roman" w:hAnsi="Arial" w:cs="Arial"/>
          <w:b/>
          <w:sz w:val="24"/>
          <w:szCs w:val="24"/>
          <w:lang w:eastAsia="ru-RU"/>
        </w:rPr>
        <w:t>1.5. Анализ текущего состояния сферы сбора твердых бытовых отходов</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разработан график вывоза ТБО,  вывоз производится по утвержденному маршруту;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На территории индивидуальной застройки отходы собираются и вывозятся по бестарной системе. Собранные отходы вывозятся для захоронения на свалку ТБО. С целью обеспечения санитарно-эпидемиологического благополучия населения  сельского поселения и дальнейшего развития жилищного </w:t>
      </w:r>
      <w:r w:rsidRPr="000D3238">
        <w:rPr>
          <w:rFonts w:ascii="Arial" w:eastAsia="Times New Roman" w:hAnsi="Arial" w:cs="Arial"/>
          <w:sz w:val="24"/>
          <w:szCs w:val="24"/>
          <w:lang w:eastAsia="ru-RU"/>
        </w:rPr>
        <w:lastRenderedPageBreak/>
        <w:t>строительства, необходима рекультивация территории, на которой ранее располагалась несанкционированная свалка.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BF2F51"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r w:rsidRPr="000D3238">
        <w:rPr>
          <w:rFonts w:ascii="Times New Roman" w:hAnsi="Times New Roman"/>
          <w:b/>
          <w:sz w:val="28"/>
          <w:szCs w:val="28"/>
        </w:rPr>
        <w:t>1.6.  Анализ текущего состояния системы электроснабжения.</w:t>
      </w:r>
    </w:p>
    <w:p w:rsidR="00BF2F51" w:rsidRPr="000D3238"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Система электроснабжения Карлукского муниципального образования централизованная. Источником централизованного электроснабжения является подстанция ПС 110/27,5/10 кВ д.Карлук. мощностью 2х25 МВА, расположенная на территории  Карлукского муниципального образования.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От подстанции по линиям электропередачи (ЛЭП) напряжением 10 кВ подключены 4 трансформаторных подстанций класса напряжения 10/0,4 кВ (ТП 10/0,4 кВ). В системе электроснабжения используются </w:t>
      </w:r>
      <w:proofErr w:type="spellStart"/>
      <w:r w:rsidRPr="000D3238">
        <w:rPr>
          <w:rFonts w:ascii="Arial" w:eastAsia="Times New Roman" w:hAnsi="Arial" w:cs="Arial"/>
        </w:rPr>
        <w:t>однотрансформаторные</w:t>
      </w:r>
      <w:proofErr w:type="spellEnd"/>
      <w:r w:rsidRPr="000D3238">
        <w:rPr>
          <w:rFonts w:ascii="Arial" w:eastAsia="Times New Roman" w:hAnsi="Arial" w:cs="Arial"/>
        </w:rPr>
        <w:t xml:space="preserve"> подстанции. От ТП 10/0,4 кВ осуществляется передача электрической энергии по распределительным сетям напряжением 0,4 кВ различным потребителям.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Потребители электрической энергии относятся к  </w:t>
      </w:r>
      <w:proofErr w:type="spellStart"/>
      <w:r w:rsidRPr="000D3238">
        <w:rPr>
          <w:rFonts w:ascii="Arial" w:eastAsia="Times New Roman" w:hAnsi="Arial" w:cs="Arial"/>
        </w:rPr>
        <w:t>электроприемникам</w:t>
      </w:r>
      <w:proofErr w:type="spellEnd"/>
      <w:r w:rsidRPr="000D3238">
        <w:rPr>
          <w:rFonts w:ascii="Arial" w:eastAsia="Times New Roman" w:hAnsi="Arial" w:cs="Arial"/>
        </w:rPr>
        <w:t xml:space="preserve"> третьей и второй категории надежности.</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 территории муниципального образования проходят:</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ЛЭП 10 кВ, общей протяженностью </w:t>
      </w:r>
      <w:smartTag w:uri="urn:schemas-microsoft-com:office:smarttags" w:element="metricconverter">
        <w:smartTagPr>
          <w:attr w:name="ProductID" w:val="18,3 км"/>
        </w:smartTagPr>
        <w:r w:rsidRPr="000D3238">
          <w:rPr>
            <w:rFonts w:ascii="Arial" w:eastAsia="Times New Roman" w:hAnsi="Arial" w:cs="Arial"/>
            <w:snapToGrid/>
            <w:lang w:val="ru-RU" w:eastAsia="ru-RU"/>
          </w:rPr>
          <w:t>18,3 км</w:t>
        </w:r>
      </w:smartTag>
      <w:r w:rsidRPr="000D3238">
        <w:rPr>
          <w:rFonts w:ascii="Arial" w:eastAsia="Times New Roman" w:hAnsi="Arial" w:cs="Arial"/>
          <w:snapToGrid/>
          <w:lang w:val="ru-RU" w:eastAsia="ru-RU"/>
        </w:rPr>
        <w:t>.</w:t>
      </w:r>
    </w:p>
    <w:bookmarkEnd w:id="4"/>
    <w:p w:rsidR="00566632" w:rsidRDefault="00566632"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2. Основные цели и задачи, сроки и этапы </w:t>
      </w:r>
      <w:proofErr w:type="gramStart"/>
      <w:r w:rsidRPr="000D3238">
        <w:rPr>
          <w:rFonts w:ascii="Arial" w:eastAsia="Times New Roman" w:hAnsi="Arial" w:cs="Arial"/>
          <w:b/>
          <w:sz w:val="24"/>
          <w:szCs w:val="24"/>
          <w:lang w:eastAsia="ru-RU"/>
        </w:rPr>
        <w:t>реализации  программы</w:t>
      </w:r>
      <w:proofErr w:type="gramEnd"/>
    </w:p>
    <w:p w:rsidR="00BF2F51" w:rsidRPr="00BC3FA7" w:rsidRDefault="00BF2F51" w:rsidP="00BF2F51">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Карлукского муниципального образования.</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Программа комплексного развития систем коммунальной инфраструктуры  Карлукского муниципального образования на 2014-20</w:t>
      </w:r>
      <w:r>
        <w:rPr>
          <w:rFonts w:ascii="Arial" w:eastAsia="Times New Roman" w:hAnsi="Arial" w:cs="Arial"/>
          <w:sz w:val="24"/>
          <w:szCs w:val="24"/>
          <w:lang w:val="ru-RU" w:eastAsia="ru-RU"/>
        </w:rPr>
        <w:t>34</w:t>
      </w:r>
      <w:r w:rsidRPr="000D3238">
        <w:rPr>
          <w:rFonts w:ascii="Arial" w:eastAsia="Times New Roman" w:hAnsi="Arial" w:cs="Arial"/>
          <w:sz w:val="24"/>
          <w:szCs w:val="24"/>
          <w:lang w:val="ru-RU" w:eastAsia="ru-RU"/>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BF2F51" w:rsidRPr="000D3238" w:rsidRDefault="00BF2F51" w:rsidP="00BF2F51">
      <w:pPr>
        <w:pStyle w:val="ConsPlusNormal"/>
        <w:widowControl/>
        <w:ind w:firstLine="540"/>
        <w:jc w:val="both"/>
        <w:rPr>
          <w:rFonts w:eastAsia="Times New Roman"/>
          <w:sz w:val="24"/>
          <w:szCs w:val="24"/>
          <w:lang w:eastAsia="ru-RU"/>
        </w:rPr>
      </w:pPr>
      <w:r w:rsidRPr="000D3238">
        <w:rPr>
          <w:rFonts w:eastAsia="Times New Roman"/>
          <w:sz w:val="24"/>
          <w:szCs w:val="24"/>
          <w:lang w:eastAsia="ru-RU"/>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BF2F51" w:rsidRPr="00BC3FA7" w:rsidRDefault="00BF2F51" w:rsidP="00BF2F51">
      <w:pPr>
        <w:pStyle w:val="ConsPlusNormal"/>
        <w:widowControl/>
        <w:ind w:firstLine="540"/>
        <w:jc w:val="both"/>
        <w:rPr>
          <w:rFonts w:ascii="Times New Roman" w:hAnsi="Times New Roman"/>
          <w:sz w:val="28"/>
          <w:szCs w:val="28"/>
        </w:rPr>
      </w:pPr>
      <w:r w:rsidRPr="00BC3FA7">
        <w:rPr>
          <w:rFonts w:ascii="Times New Roman" w:hAnsi="Times New Roman"/>
          <w:sz w:val="28"/>
          <w:szCs w:val="28"/>
        </w:rPr>
        <w:t xml:space="preserve"> </w:t>
      </w: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Основные задачи Программы: </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модернизация водопроводно-канализационного хозяйства;</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улучшение экологической обстановки путём строительства закрытого горизонтального дренажа;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модернизация системы </w:t>
      </w:r>
      <w:proofErr w:type="spellStart"/>
      <w:r w:rsidRPr="000D3238">
        <w:rPr>
          <w:rFonts w:ascii="Arial" w:eastAsia="Times New Roman" w:hAnsi="Arial" w:cs="Arial"/>
          <w:sz w:val="24"/>
          <w:szCs w:val="24"/>
          <w:lang w:val="ru-RU" w:eastAsia="ru-RU"/>
        </w:rPr>
        <w:t>теплохозяйства</w:t>
      </w:r>
      <w:proofErr w:type="spellEnd"/>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 повышение эффективности управления объектами коммунальной инфраструктуры.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lastRenderedPageBreak/>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BF2F51" w:rsidRPr="00BC3FA7" w:rsidRDefault="00BF2F51" w:rsidP="00BF2F51">
      <w:pPr>
        <w:pStyle w:val="ConsPlusNormal"/>
        <w:widowControl/>
        <w:ind w:firstLine="540"/>
        <w:jc w:val="both"/>
        <w:rPr>
          <w:rFonts w:ascii="Times New Roman" w:hAnsi="Times New Roman"/>
          <w:sz w:val="28"/>
          <w:szCs w:val="28"/>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BC3FA7">
        <w:rPr>
          <w:rFonts w:ascii="Times New Roman" w:hAnsi="Times New Roman"/>
          <w:b/>
          <w:sz w:val="28"/>
          <w:szCs w:val="28"/>
        </w:rPr>
        <w:t xml:space="preserve"> </w:t>
      </w:r>
      <w:r w:rsidRPr="000D3238">
        <w:rPr>
          <w:rFonts w:ascii="Arial" w:eastAsia="Times New Roman" w:hAnsi="Arial" w:cs="Arial"/>
          <w:b/>
          <w:sz w:val="24"/>
          <w:szCs w:val="24"/>
          <w:lang w:eastAsia="ru-RU"/>
        </w:rPr>
        <w:t>Сроки и этапы реализации программы.</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Программа действует </w:t>
      </w:r>
      <w:r>
        <w:rPr>
          <w:rFonts w:ascii="Arial" w:eastAsia="Times New Roman" w:hAnsi="Arial" w:cs="Arial"/>
          <w:sz w:val="24"/>
          <w:szCs w:val="24"/>
          <w:lang w:eastAsia="ru-RU"/>
        </w:rPr>
        <w:t>с 2014 по 2034 годы</w:t>
      </w:r>
      <w:r w:rsidRPr="000D3238">
        <w:rPr>
          <w:rFonts w:ascii="Arial" w:eastAsia="Times New Roman" w:hAnsi="Arial" w:cs="Arial"/>
          <w:sz w:val="24"/>
          <w:szCs w:val="24"/>
          <w:lang w:eastAsia="ru-RU"/>
        </w:rPr>
        <w:t>. Реализация программы будет осуществляться весь период.</w:t>
      </w:r>
    </w:p>
    <w:p w:rsidR="00BF2F51" w:rsidRPr="00BC3FA7" w:rsidRDefault="00BF2F51" w:rsidP="00BF2F51">
      <w:pPr>
        <w:pStyle w:val="ConsPlusNormal"/>
        <w:widowControl/>
        <w:ind w:firstLine="540"/>
        <w:rPr>
          <w:rFonts w:ascii="Times New Roman" w:hAnsi="Times New Roman"/>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 Мероприятия по развитию системы коммунальной инфраструктуры</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 3.1. Общие положения</w:t>
      </w:r>
    </w:p>
    <w:p w:rsidR="00BF2F51" w:rsidRPr="00BC3FA7" w:rsidRDefault="00BF2F51" w:rsidP="00BF2F51">
      <w:pPr>
        <w:pStyle w:val="ConsPlusNormal"/>
        <w:widowControl/>
        <w:ind w:firstLine="540"/>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1.Основными факторами, определяющими направления разработки программы комплексного развития системы коммунальной инфраструктуры Карлукского муниципального образования </w:t>
      </w:r>
      <w:r>
        <w:rPr>
          <w:rFonts w:ascii="Arial" w:eastAsia="Times New Roman" w:hAnsi="Arial" w:cs="Arial"/>
          <w:sz w:val="24"/>
          <w:szCs w:val="24"/>
          <w:lang w:eastAsia="ru-RU"/>
        </w:rPr>
        <w:t xml:space="preserve">на 2014-2034 годы </w:t>
      </w:r>
      <w:r w:rsidRPr="000D3238">
        <w:rPr>
          <w:rFonts w:ascii="Arial" w:eastAsia="Times New Roman" w:hAnsi="Arial" w:cs="Arial"/>
          <w:sz w:val="24"/>
          <w:szCs w:val="24"/>
          <w:lang w:eastAsia="ru-RU"/>
        </w:rPr>
        <w:t>являются: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2020 года с учетом комплексного инвестиционного плана;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состояние существующей системы коммунальной инфраструктуры;</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перспективное строительство малоэтажных домов, направленное на улучшение жилищных условий граждан;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сохранение оценочных показателей потребления коммунальных услуг на уровне установленных на 2014г. нормативов потребления;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Комплекс мероприятий по развитию системы коммунальной инфраструктуры, поселения разработан  по следующим направлениям: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 и модернизация оборудования и сетей в целях подключения новых потребителей в объектах капитального строительства;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Сроки реализации мероприятий программы комплексного развития коммунальной инфраструктуры, определены исходя из актуальности и </w:t>
      </w:r>
      <w:r w:rsidRPr="000D3238">
        <w:rPr>
          <w:rFonts w:ascii="Arial" w:eastAsia="Times New Roman" w:hAnsi="Arial" w:cs="Arial"/>
          <w:sz w:val="24"/>
          <w:szCs w:val="24"/>
          <w:lang w:eastAsia="ru-RU"/>
        </w:rPr>
        <w:lastRenderedPageBreak/>
        <w:t xml:space="preserve">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Объемы мероприятий определены </w:t>
      </w:r>
      <w:proofErr w:type="spellStart"/>
      <w:r w:rsidRPr="000D3238">
        <w:rPr>
          <w:rFonts w:ascii="Arial" w:eastAsia="Times New Roman" w:hAnsi="Arial" w:cs="Arial"/>
          <w:sz w:val="24"/>
          <w:szCs w:val="24"/>
          <w:lang w:eastAsia="ru-RU"/>
        </w:rPr>
        <w:t>усредненно</w:t>
      </w:r>
      <w:proofErr w:type="spellEnd"/>
      <w:r w:rsidRPr="000D3238">
        <w:rPr>
          <w:rFonts w:ascii="Arial" w:eastAsia="Times New Roman" w:hAnsi="Arial" w:cs="Arial"/>
          <w:sz w:val="24"/>
          <w:szCs w:val="24"/>
          <w:lang w:eastAsia="ru-RU"/>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Для приведения стоимости мероприятий к уровню цен 2014г. использованы индексы цен производителей прогноза социально-экономического развития Российской Федерации на 2014 год и на плановый период 2015 и 2016 годов, опубликованного</w:t>
      </w:r>
      <w:r w:rsidRPr="000D3238">
        <w:rPr>
          <w:rFonts w:ascii="Arial" w:eastAsia="Times New Roman" w:hAnsi="Arial" w:cs="Arial"/>
          <w:sz w:val="24"/>
          <w:szCs w:val="24"/>
          <w:lang w:eastAsia="ru-RU"/>
        </w:rPr>
        <w:footnoteReference w:id="1"/>
      </w:r>
      <w:r w:rsidRPr="000D3238">
        <w:rPr>
          <w:rFonts w:ascii="Arial" w:eastAsia="Times New Roman" w:hAnsi="Arial" w:cs="Arial"/>
          <w:sz w:val="24"/>
          <w:szCs w:val="24"/>
          <w:lang w:eastAsia="ru-RU"/>
        </w:rPr>
        <w:t xml:space="preserve"> Минэкономразвития РФ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Источниками финансирования мероприятий Программы являются средства бюджета Иркутской  области, бюджета Карлукского муниципального образования,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w:t>
      </w:r>
      <w:r w:rsidRPr="000D3238">
        <w:rPr>
          <w:rFonts w:ascii="Arial" w:eastAsia="Times New Roman" w:hAnsi="Arial" w:cs="Arial"/>
          <w:sz w:val="24"/>
          <w:szCs w:val="24"/>
          <w:lang w:eastAsia="ru-RU"/>
        </w:rPr>
        <w:lastRenderedPageBreak/>
        <w:t>(подразделах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Карлукского муниципального образования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3.2. Система теплоснабжения</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Мероприятия по развитию системы теплоснабжения Карлукского муниципального образования предусмотрены в соответствии с требованиями СНиП 41-02-2003 «Тепловые сети», СНиП 23-02-2003 «Тепловая защита зданий», СНиП II-35-76* «Котельные установки».</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Климатические данные для расчета тепловых нагрузок приняты в соответствии со СНиП 23-01-99* "Строительная климатология":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расчетная температура наружного воздуха для проектирования отопления и вентиляции – минус 40 °С;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средняя температура наружного воздуха за отопительный период – минус 8,3 °С;</w:t>
      </w:r>
    </w:p>
    <w:p w:rsidR="00BF2F51"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продолжительность отопительного периода – 240 суток.</w:t>
      </w:r>
    </w:p>
    <w:p w:rsidR="00BF2F51" w:rsidRPr="000D3238" w:rsidRDefault="00BF2F51" w:rsidP="00BF2F51">
      <w:pPr>
        <w:pStyle w:val="a"/>
        <w:numPr>
          <w:ilvl w:val="0"/>
          <w:numId w:val="0"/>
        </w:numPr>
        <w:ind w:left="709"/>
        <w:rPr>
          <w:rFonts w:ascii="Arial" w:eastAsia="Times New Roman" w:hAnsi="Arial" w:cs="Arial"/>
          <w:snapToGrid/>
          <w:lang w:val="ru-RU"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На территории д.Карлук предусматривается сохранение централизованной системы теплоснабжения.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Теплоснабжение общеобразовательной школы, детского сада и библиотеки предусматривается от сохраняемой котельной мощностью 2,72 Гкал/ч оборудование которой работает на твердом топливе.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Генеральным планом предусматривается поэтапная замена существующих тепловых сетей, в зависимости от их амортизационного износа и срока эксплуатации. </w:t>
      </w:r>
    </w:p>
    <w:p w:rsidR="00BF2F51" w:rsidRDefault="00BF2F51" w:rsidP="00BF2F51">
      <w:pPr>
        <w:pStyle w:val="af1"/>
        <w:spacing w:before="0" w:after="0"/>
        <w:rPr>
          <w:rFonts w:ascii="Arial" w:eastAsia="Times New Roman" w:hAnsi="Arial" w:cs="Arial"/>
        </w:rPr>
      </w:pPr>
      <w:r w:rsidRPr="000D3238">
        <w:rPr>
          <w:rFonts w:ascii="Arial" w:eastAsia="Times New Roman" w:hAnsi="Arial" w:cs="Arial"/>
        </w:rPr>
        <w:lastRenderedPageBreak/>
        <w:t xml:space="preserve">Теплоснабжение индивидуальной жилой застройки, а также остальных объектов общественно-делового назначения сохраняется печное. </w:t>
      </w:r>
    </w:p>
    <w:p w:rsidR="00BF2F51" w:rsidRPr="000D3238" w:rsidRDefault="00BF2F51" w:rsidP="00BF2F51">
      <w:pPr>
        <w:pStyle w:val="af1"/>
        <w:spacing w:before="0" w:after="0"/>
        <w:rPr>
          <w:rFonts w:ascii="Arial" w:eastAsia="Times New Roman" w:hAnsi="Arial" w:cs="Arial"/>
        </w:rPr>
      </w:pP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1</w:t>
      </w:r>
      <w:r w:rsidRPr="00BC3FA7">
        <w:rPr>
          <w:sz w:val="28"/>
          <w:szCs w:val="28"/>
        </w:rPr>
        <w:fldChar w:fldCharType="end"/>
      </w:r>
      <w:r>
        <w:rPr>
          <w:sz w:val="28"/>
          <w:szCs w:val="28"/>
        </w:rPr>
        <w:t>.</w:t>
      </w:r>
      <w:r w:rsidRPr="00BC3FA7">
        <w:rPr>
          <w:sz w:val="28"/>
          <w:szCs w:val="28"/>
        </w:rPr>
        <w:t xml:space="preserve"> Основные показатели теплопотребления </w:t>
      </w:r>
      <w:r>
        <w:rPr>
          <w:sz w:val="28"/>
          <w:szCs w:val="28"/>
        </w:rPr>
        <w:t>Карлукского</w:t>
      </w:r>
      <w:r w:rsidRPr="00BC3FA7">
        <w:rPr>
          <w:sz w:val="28"/>
          <w:szCs w:val="28"/>
        </w:rPr>
        <w:t xml:space="preserve"> муниципального образования на расчетный срок</w:t>
      </w:r>
    </w:p>
    <w:tbl>
      <w:tblPr>
        <w:tblW w:w="10653" w:type="dxa"/>
        <w:tblInd w:w="-1066" w:type="dxa"/>
        <w:tblLook w:val="04A0" w:firstRow="1" w:lastRow="0" w:firstColumn="1" w:lastColumn="0" w:noHBand="0" w:noVBand="1"/>
      </w:tblPr>
      <w:tblGrid>
        <w:gridCol w:w="481"/>
        <w:gridCol w:w="2751"/>
        <w:gridCol w:w="1405"/>
        <w:gridCol w:w="1537"/>
        <w:gridCol w:w="1009"/>
        <w:gridCol w:w="1009"/>
        <w:gridCol w:w="2461"/>
      </w:tblGrid>
      <w:tr w:rsidR="00BF2F51" w:rsidRPr="00BC3FA7" w:rsidTr="009A6BCC">
        <w:trPr>
          <w:trHeight w:val="270"/>
          <w:tblHead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Наименование здания</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Теплопотребление, Гкал/ч</w:t>
            </w:r>
          </w:p>
        </w:tc>
        <w:tc>
          <w:tcPr>
            <w:tcW w:w="2461" w:type="dxa"/>
            <w:vMerge w:val="restart"/>
            <w:tcBorders>
              <w:top w:val="single" w:sz="4" w:space="0" w:color="auto"/>
              <w:left w:val="nil"/>
              <w:right w:val="single" w:sz="4" w:space="0" w:color="auto"/>
            </w:tcBorders>
            <w:shd w:val="clear" w:color="auto" w:fill="auto"/>
            <w:noWrap/>
            <w:vAlign w:val="bottom"/>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Теплопотребление, Гкал/год </w:t>
            </w:r>
          </w:p>
        </w:tc>
      </w:tr>
      <w:tr w:rsidR="00BF2F51" w:rsidRPr="00BC3FA7" w:rsidTr="009A6BCC">
        <w:trPr>
          <w:trHeight w:val="270"/>
          <w:tblHeader/>
        </w:trPr>
        <w:tc>
          <w:tcPr>
            <w:tcW w:w="48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
        </w:tc>
        <w:tc>
          <w:tcPr>
            <w:tcW w:w="1405"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Отопление</w:t>
            </w:r>
          </w:p>
        </w:tc>
        <w:tc>
          <w:tcPr>
            <w:tcW w:w="1537"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Вентиляция</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ГВС</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Сумма</w:t>
            </w:r>
          </w:p>
        </w:tc>
        <w:tc>
          <w:tcPr>
            <w:tcW w:w="2461" w:type="dxa"/>
            <w:vMerge/>
            <w:tcBorders>
              <w:left w:val="nil"/>
              <w:bottom w:val="single" w:sz="4" w:space="0" w:color="auto"/>
              <w:right w:val="single" w:sz="4" w:space="0" w:color="auto"/>
            </w:tcBorders>
            <w:shd w:val="clear" w:color="auto" w:fill="auto"/>
            <w:noWrap/>
            <w:vAlign w:val="bottom"/>
          </w:tcPr>
          <w:p w:rsidR="00BF2F51" w:rsidRPr="000D3238" w:rsidRDefault="00BF2F51" w:rsidP="009A6BCC">
            <w:pPr>
              <w:rPr>
                <w:rFonts w:ascii="Courier New" w:hAnsi="Courier New" w:cs="Courier New"/>
              </w:rPr>
            </w:pPr>
          </w:p>
        </w:tc>
      </w:tr>
      <w:tr w:rsidR="00BF2F51" w:rsidRPr="00BC3FA7" w:rsidTr="009A6BCC">
        <w:trPr>
          <w:trHeight w:val="285"/>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1</w:t>
            </w:r>
          </w:p>
        </w:tc>
        <w:tc>
          <w:tcPr>
            <w:tcW w:w="7711" w:type="dxa"/>
            <w:gridSpan w:val="5"/>
            <w:tcBorders>
              <w:top w:val="single" w:sz="4" w:space="0" w:color="auto"/>
              <w:left w:val="nil"/>
              <w:bottom w:val="single" w:sz="4" w:space="0" w:color="auto"/>
              <w:right w:val="nil"/>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д. Карлук</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w:t>
            </w:r>
          </w:p>
        </w:tc>
      </w:tr>
      <w:tr w:rsidR="00BF2F51" w:rsidRPr="00BC3FA7" w:rsidTr="009A6BCC">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7"/>
              <w:rPr>
                <w:rFonts w:ascii="Courier New" w:hAnsi="Courier New" w:cs="Courier New"/>
              </w:rPr>
            </w:pPr>
            <w:r w:rsidRPr="000D3238">
              <w:rPr>
                <w:rFonts w:ascii="Courier New" w:hAnsi="Courier New" w:cs="Courier New"/>
              </w:rPr>
              <w:t xml:space="preserve">Теплоснабжение школы , детского сада , библиотеки </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0,0591</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0,0412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0,0048</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0,1051</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280</w:t>
            </w:r>
          </w:p>
        </w:tc>
      </w:tr>
      <w:tr w:rsidR="00BF2F51" w:rsidRPr="00BC3FA7" w:rsidTr="009A6BCC">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center"/>
          </w:tcPr>
          <w:p w:rsidR="00BF2F51" w:rsidRPr="000D3238" w:rsidRDefault="00BF2F51" w:rsidP="009A6BCC">
            <w:pPr>
              <w:pStyle w:val="af7"/>
              <w:rPr>
                <w:rFonts w:ascii="Courier New" w:hAnsi="Courier New" w:cs="Courier New"/>
              </w:rPr>
            </w:pPr>
            <w:r w:rsidRPr="000D3238">
              <w:rPr>
                <w:rFonts w:ascii="Courier New" w:hAnsi="Courier New" w:cs="Courier New"/>
              </w:rPr>
              <w:t>Децентрализованное теплоснабжение</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0,9106</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0,0000</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0,1574</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1,0679</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3550</w:t>
            </w:r>
          </w:p>
        </w:tc>
      </w:tr>
      <w:tr w:rsidR="00BF2F51" w:rsidRPr="00BC3FA7" w:rsidTr="009A6BCC">
        <w:trPr>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tcPr>
          <w:p w:rsidR="00BF2F51" w:rsidRPr="000D3238" w:rsidRDefault="00BF2F51" w:rsidP="009A6BCC">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rPr>
                <w:rFonts w:ascii="Courier New" w:hAnsi="Courier New" w:cs="Courier New"/>
              </w:rPr>
            </w:pPr>
            <w:r w:rsidRPr="000D3238">
              <w:rPr>
                <w:rFonts w:ascii="Courier New" w:hAnsi="Courier New" w:cs="Courier New"/>
              </w:rPr>
              <w:t>Итого</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0,9697</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0,0512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0,1622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1,1830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3830</w:t>
            </w:r>
          </w:p>
        </w:tc>
      </w:tr>
      <w:tr w:rsidR="00BF2F51" w:rsidRPr="00BC3FA7" w:rsidTr="009A6BCC">
        <w:trPr>
          <w:trHeight w:val="255"/>
        </w:trPr>
        <w:tc>
          <w:tcPr>
            <w:tcW w:w="7183" w:type="dxa"/>
            <w:gridSpan w:val="5"/>
            <w:tcBorders>
              <w:top w:val="single" w:sz="4" w:space="0" w:color="auto"/>
              <w:left w:val="single" w:sz="4" w:space="0" w:color="auto"/>
              <w:bottom w:val="single" w:sz="4" w:space="0" w:color="auto"/>
              <w:right w:val="nil"/>
            </w:tcBorders>
            <w:shd w:val="clear" w:color="auto" w:fill="auto"/>
            <w:noWrap/>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Итого</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1,450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4720</w:t>
            </w: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Примечания: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1. Расчёт теплопотребления выполнен для жилищно-коммунального сектора;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2. Тепловая нагрузка дана без учёта собственных нужд котельных, утечек и тепловых потерь в сетях.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Карлукского муниципального образования системой теплоснабжения надлежащего качества на расчетный срок предусмотрены следующие мероприятия:</w:t>
      </w:r>
    </w:p>
    <w:p w:rsidR="00BF2F51" w:rsidRDefault="00BF2F51" w:rsidP="00BF2F51">
      <w:pPr>
        <w:spacing w:after="0" w:line="240" w:lineRule="auto"/>
        <w:ind w:firstLine="708"/>
        <w:jc w:val="center"/>
        <w:rPr>
          <w:rFonts w:ascii="Arial" w:eastAsia="Times New Roman" w:hAnsi="Arial" w:cs="Arial"/>
          <w:b/>
          <w:sz w:val="24"/>
          <w:szCs w:val="24"/>
          <w:lang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 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 Электрохимическая защита тепловых сетей и водовода,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реконструкция тепловых сетей общей протяженностью </w:t>
      </w:r>
      <w:smartTag w:uri="urn:schemas-microsoft-com:office:smarttags" w:element="metricconverter">
        <w:smartTagPr>
          <w:attr w:name="ProductID" w:val="0,32 км"/>
        </w:smartTagPr>
        <w:r w:rsidRPr="000D3238">
          <w:rPr>
            <w:rFonts w:ascii="Arial" w:eastAsia="Times New Roman" w:hAnsi="Arial" w:cs="Arial"/>
            <w:snapToGrid/>
            <w:lang w:val="ru-RU" w:eastAsia="ru-RU"/>
          </w:rPr>
          <w:t>0,32 км</w:t>
        </w:r>
      </w:smartTag>
      <w:r w:rsidRPr="000D3238">
        <w:rPr>
          <w:rFonts w:ascii="Arial" w:eastAsia="Times New Roman" w:hAnsi="Arial" w:cs="Arial"/>
          <w:snapToGrid/>
          <w:lang w:val="ru-RU" w:eastAsia="ru-RU"/>
        </w:rPr>
        <w:t xml:space="preserve">. </w:t>
      </w:r>
    </w:p>
    <w:p w:rsidR="00BF2F51" w:rsidRPr="000D3238" w:rsidRDefault="00BF2F51" w:rsidP="00BF2F51">
      <w:pPr>
        <w:pStyle w:val="a"/>
        <w:numPr>
          <w:ilvl w:val="0"/>
          <w:numId w:val="0"/>
        </w:numPr>
        <w:ind w:firstLine="568"/>
        <w:rPr>
          <w:rFonts w:ascii="Arial" w:eastAsia="Times New Roman" w:hAnsi="Arial" w:cs="Arial"/>
          <w:snapToGrid/>
          <w:lang w:val="ru-RU" w:eastAsia="ru-RU"/>
        </w:rPr>
      </w:pPr>
      <w:r w:rsidRPr="000D3238">
        <w:rPr>
          <w:rFonts w:ascii="Arial" w:eastAsia="Times New Roman" w:hAnsi="Arial" w:cs="Arial"/>
          <w:snapToGrid/>
          <w:lang w:val="ru-RU" w:eastAsia="ru-RU"/>
        </w:rPr>
        <w:t>В целях сохранения природных ресурсов и обеспечения улучшения состояния окружающей природной среды на территории Карлукского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BF2F51" w:rsidRPr="00BC3FA7" w:rsidRDefault="00BF2F51" w:rsidP="00BF2F51">
      <w:pPr>
        <w:pStyle w:val="ConsPlusNormal"/>
        <w:widowControl/>
        <w:ind w:firstLine="540"/>
        <w:jc w:val="center"/>
        <w:rPr>
          <w:rFonts w:ascii="Times New Roman" w:hAnsi="Times New Roman" w:cs="Times New Roman"/>
          <w:b/>
          <w:sz w:val="28"/>
          <w:szCs w:val="28"/>
          <w:lang w:val="x-none"/>
        </w:rPr>
      </w:pP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3.3. Система водоснабжения</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Для обеспечения потребителей Карлукского муниципального образования водой питьевого качества предлагается строительство площадки водозаборных сооружений, а также сетей водоснабжения, охватывающих большую часть </w:t>
      </w:r>
      <w:proofErr w:type="spellStart"/>
      <w:r w:rsidRPr="000D3238">
        <w:rPr>
          <w:rFonts w:ascii="Arial" w:eastAsia="Times New Roman" w:hAnsi="Arial" w:cs="Arial"/>
          <w:snapToGrid/>
          <w:lang w:val="ru-RU" w:eastAsia="ru-RU"/>
        </w:rPr>
        <w:t>водопотребителей</w:t>
      </w:r>
      <w:proofErr w:type="spellEnd"/>
      <w:r w:rsidRPr="000D3238">
        <w:rPr>
          <w:rFonts w:ascii="Arial" w:eastAsia="Times New Roman" w:hAnsi="Arial" w:cs="Arial"/>
          <w:snapToGrid/>
          <w:lang w:val="ru-RU" w:eastAsia="ru-RU"/>
        </w:rPr>
        <w:t xml:space="preserve"> д. Карлук, с соблюдением требований СанПиН 2.1.4.1110-02 «Зоны санитарной охраны источников водоснабжения и водопроводов питьевого назначения». На площадке водозаборных сооружений предусмотрено строительство водозаборного узла, в состав которого входят: водозаборные скважины в теплых павильонах с установленным водоподъемным оборудованием, водопроводные очистные сооружения (ВОС), совмещенные с насосной станцией второго подъема и резервуары чистой воды.</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lastRenderedPageBreak/>
        <w:t>Размещение водопроводных очистных сооружений (ВОС) предусмотрено для подготовки воды, соответствующей требованиями:</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ГОСТ Р 51232-98 "Вода питьевая. Общие требования к организации и методам контроля качества";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Для определения общего водопотребления приняты расчетные показатели в соответствии с СП 31.13330.2012 Свод правил "Водоснабжение. Наружные сети и сооружения. Актуализированная редакция СНиП 2.04.02-84*".</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Учитывая степень благоустройства районов жилой застройки в населенном пунк</w:t>
      </w:r>
      <w:r>
        <w:rPr>
          <w:rFonts w:ascii="Arial" w:eastAsia="Times New Roman" w:hAnsi="Arial" w:cs="Arial"/>
          <w:snapToGrid/>
          <w:lang w:val="ru-RU" w:eastAsia="ru-RU"/>
        </w:rPr>
        <w:t>т</w:t>
      </w:r>
      <w:r w:rsidRPr="000D3238">
        <w:rPr>
          <w:rFonts w:ascii="Arial" w:eastAsia="Times New Roman" w:hAnsi="Arial" w:cs="Arial"/>
          <w:snapToGrid/>
          <w:lang w:val="ru-RU" w:eastAsia="ru-RU"/>
        </w:rPr>
        <w:t>е Карлукского муниципального образования удельное хозяйственно-питьевое водопотребление на одного жителя среднесуточное (за год) принято в размере 50-160 л/</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 xml:space="preserve">.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Количество воды на неучтенные расходы принято дополнительно в размере 15 %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Удельное среднесуточное потребление воды на поливку в расчете на одного жителя принято в объёме 50 л/</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 xml:space="preserve">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Основные показатели водопотребления Карлукского муниципального образования приведены ниже</w:t>
      </w:r>
      <w:r>
        <w:rPr>
          <w:rFonts w:ascii="Arial" w:eastAsia="Times New Roman" w:hAnsi="Arial" w:cs="Arial"/>
          <w:snapToGrid/>
          <w:lang w:val="ru-RU" w:eastAsia="ru-RU"/>
        </w:rPr>
        <w:t>.</w:t>
      </w:r>
      <w:r w:rsidRPr="000D3238">
        <w:rPr>
          <w:rFonts w:ascii="Arial" w:eastAsia="Times New Roman" w:hAnsi="Arial" w:cs="Arial"/>
          <w:snapToGrid/>
          <w:lang w:val="ru-RU" w:eastAsia="ru-RU"/>
        </w:rPr>
        <w:t xml:space="preserve"> </w:t>
      </w: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2</w:t>
      </w:r>
      <w:r w:rsidRPr="00BC3FA7">
        <w:rPr>
          <w:sz w:val="28"/>
          <w:szCs w:val="28"/>
        </w:rPr>
        <w:fldChar w:fldCharType="end"/>
      </w:r>
      <w:r w:rsidRPr="00BC3FA7">
        <w:rPr>
          <w:sz w:val="28"/>
          <w:szCs w:val="28"/>
        </w:rPr>
        <w:t xml:space="preserve"> Основные показатели водопотребления Карлукского  муниципального образования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51"/>
        <w:gridCol w:w="1669"/>
        <w:gridCol w:w="1452"/>
        <w:gridCol w:w="1344"/>
        <w:gridCol w:w="1603"/>
      </w:tblGrid>
      <w:tr w:rsidR="00BF2F51" w:rsidRPr="00BC3FA7" w:rsidTr="009A6BCC">
        <w:trPr>
          <w:cantSplit/>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п/п</w:t>
            </w:r>
          </w:p>
        </w:tc>
        <w:tc>
          <w:tcPr>
            <w:tcW w:w="1442"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Наименование</w:t>
            </w:r>
          </w:p>
          <w:p w:rsidR="00BF2F51" w:rsidRPr="000D3238" w:rsidRDefault="00BF2F51" w:rsidP="009A6BCC">
            <w:pPr>
              <w:pStyle w:val="af5"/>
              <w:rPr>
                <w:rFonts w:ascii="Courier New" w:hAnsi="Courier New" w:cs="Courier New"/>
                <w:sz w:val="22"/>
                <w:szCs w:val="22"/>
              </w:rPr>
            </w:pPr>
            <w:proofErr w:type="spellStart"/>
            <w:r w:rsidRPr="000D3238">
              <w:rPr>
                <w:rFonts w:ascii="Courier New" w:hAnsi="Courier New" w:cs="Courier New"/>
                <w:sz w:val="22"/>
                <w:szCs w:val="22"/>
              </w:rPr>
              <w:t>водопотребителей</w:t>
            </w:r>
            <w:proofErr w:type="spellEnd"/>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xml:space="preserve">Численность населения, </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9A6BCC">
            <w:pPr>
              <w:pStyle w:val="af5"/>
              <w:rPr>
                <w:rFonts w:ascii="Courier New" w:hAnsi="Courier New" w:cs="Courier New"/>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xml:space="preserve">Норма </w:t>
            </w:r>
            <w:proofErr w:type="spellStart"/>
            <w:r w:rsidRPr="000D3238">
              <w:rPr>
                <w:rFonts w:ascii="Courier New" w:hAnsi="Courier New" w:cs="Courier New"/>
                <w:sz w:val="22"/>
                <w:szCs w:val="22"/>
              </w:rPr>
              <w:t>водопот-ребления</w:t>
            </w:r>
            <w:proofErr w:type="spellEnd"/>
            <w:r w:rsidRPr="000D3238">
              <w:rPr>
                <w:rFonts w:ascii="Courier New" w:hAnsi="Courier New" w:cs="Courier New"/>
                <w:sz w:val="22"/>
                <w:szCs w:val="22"/>
              </w:rPr>
              <w:t>, л/</w:t>
            </w:r>
            <w:proofErr w:type="spellStart"/>
            <w:r w:rsidRPr="000D3238">
              <w:rPr>
                <w:rFonts w:ascii="Courier New" w:hAnsi="Courier New" w:cs="Courier New"/>
                <w:sz w:val="22"/>
                <w:szCs w:val="22"/>
              </w:rPr>
              <w:t>сут</w:t>
            </w:r>
            <w:proofErr w:type="spellEnd"/>
          </w:p>
        </w:tc>
        <w:tc>
          <w:tcPr>
            <w:tcW w:w="1549" w:type="pct"/>
            <w:gridSpan w:val="2"/>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xml:space="preserve">Количество </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потребляемой воды, м3/</w:t>
            </w:r>
            <w:proofErr w:type="spellStart"/>
            <w:r w:rsidRPr="000D3238">
              <w:rPr>
                <w:rFonts w:ascii="Courier New" w:hAnsi="Courier New" w:cs="Courier New"/>
                <w:sz w:val="22"/>
                <w:szCs w:val="22"/>
              </w:rPr>
              <w:t>сут</w:t>
            </w:r>
            <w:proofErr w:type="spellEnd"/>
          </w:p>
        </w:tc>
      </w:tr>
      <w:tr w:rsidR="00BF2F51" w:rsidRPr="00BC3FA7" w:rsidTr="009A6BCC">
        <w:trPr>
          <w:cantSplit/>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roofErr w:type="spellStart"/>
            <w:r w:rsidRPr="000D3238">
              <w:rPr>
                <w:rFonts w:ascii="Courier New" w:hAnsi="Courier New" w:cs="Courier New"/>
                <w:sz w:val="22"/>
                <w:szCs w:val="22"/>
              </w:rPr>
              <w:t>Qсут.ср</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roofErr w:type="spellStart"/>
            <w:r w:rsidRPr="000D3238">
              <w:rPr>
                <w:rFonts w:ascii="Courier New" w:hAnsi="Courier New" w:cs="Courier New"/>
                <w:sz w:val="22"/>
                <w:szCs w:val="22"/>
              </w:rPr>
              <w:t>Qсут.max</w:t>
            </w:r>
            <w:proofErr w:type="spellEnd"/>
          </w:p>
        </w:tc>
      </w:tr>
      <w:tr w:rsidR="00BF2F51" w:rsidRPr="00BC3FA7" w:rsidTr="009A6BCC">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w:t>
            </w:r>
          </w:p>
        </w:tc>
        <w:tc>
          <w:tcPr>
            <w:tcW w:w="14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д. Карлук</w:t>
            </w:r>
          </w:p>
        </w:tc>
        <w:tc>
          <w:tcPr>
            <w:tcW w:w="84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3019</w:t>
            </w:r>
          </w:p>
        </w:tc>
        <w:tc>
          <w:tcPr>
            <w:tcW w:w="763"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160</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193,60</w:t>
            </w: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212,32</w:t>
            </w:r>
          </w:p>
        </w:tc>
      </w:tr>
      <w:tr w:rsidR="00BF2F51" w:rsidRPr="00BC3FA7" w:rsidTr="009A6BCC">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Итого:</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jc w:val="left"/>
              <w:rPr>
                <w:rFonts w:ascii="Courier New" w:hAnsi="Courier New" w:cs="Courier New"/>
              </w:rPr>
            </w:pP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p>
        </w:tc>
      </w:tr>
    </w:tbl>
    <w:p w:rsidR="00BF2F51" w:rsidRPr="00BC3FA7" w:rsidRDefault="00BF2F51" w:rsidP="00BF2F51">
      <w:pPr>
        <w:pStyle w:val="af1"/>
        <w:rPr>
          <w:sz w:val="28"/>
          <w:szCs w:val="28"/>
        </w:rPr>
      </w:pPr>
    </w:p>
    <w:p w:rsidR="00BF2F51" w:rsidRPr="000D3238" w:rsidRDefault="00BF2F51" w:rsidP="00BF2F51">
      <w:pPr>
        <w:pStyle w:val="a"/>
        <w:spacing w:after="0"/>
        <w:rPr>
          <w:rFonts w:ascii="Arial" w:eastAsia="Times New Roman" w:hAnsi="Arial" w:cs="Arial"/>
          <w:snapToGrid/>
          <w:lang w:val="ru-RU" w:eastAsia="ru-RU"/>
        </w:rPr>
      </w:pPr>
      <w:r w:rsidRPr="00BC3FA7">
        <w:rPr>
          <w:sz w:val="28"/>
          <w:szCs w:val="28"/>
        </w:rPr>
        <w:t xml:space="preserve"> </w:t>
      </w:r>
      <w:r w:rsidRPr="000D3238">
        <w:rPr>
          <w:rFonts w:ascii="Arial" w:eastAsia="Times New Roman" w:hAnsi="Arial" w:cs="Arial"/>
          <w:snapToGrid/>
          <w:lang w:val="ru-RU" w:eastAsia="ru-RU"/>
        </w:rPr>
        <w:t>Расчетная производительность водопроводных очистных сооружений д. Карлук принята 120 м3/</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 xml:space="preserve"> с учётом водопотребления  д. Карлук.</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Вода после обработки и обеззараживания подается в водопроводную сеть или развозится автотранспортом до потребителей.</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Диаметры трубопроводов водопроводной сети рассчитаны из условия пропуска расчетного расхода (хозяйственно-питьевой и противопожарный) с оптимальной скоростью.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Для обеспечения д. Карлук централизованной системой водоснабжения надлежащего качества на расчетный срок предусмотрены следующие мероприятия:</w:t>
      </w:r>
    </w:p>
    <w:p w:rsidR="00566632" w:rsidRDefault="00566632"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proofErr w:type="spellStart"/>
      <w:r w:rsidRPr="000D3238">
        <w:rPr>
          <w:rFonts w:ascii="Arial" w:eastAsia="Times New Roman" w:hAnsi="Arial" w:cs="Arial"/>
          <w:b/>
          <w:snapToGrid/>
          <w:lang w:val="ru-RU" w:eastAsia="ru-RU"/>
        </w:rPr>
        <w:t>д.Карлук</w:t>
      </w:r>
      <w:proofErr w:type="spellEnd"/>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 куста артезианских скважин для забора воды;</w:t>
      </w:r>
    </w:p>
    <w:p w:rsidR="00BF2F51" w:rsidRPr="00206225" w:rsidRDefault="00BF2F51" w:rsidP="00BF2F51">
      <w:pPr>
        <w:pStyle w:val="a"/>
        <w:spacing w:after="0"/>
        <w:rPr>
          <w:rFonts w:ascii="Arial" w:eastAsia="Times New Roman" w:hAnsi="Arial" w:cs="Arial"/>
          <w:snapToGrid/>
          <w:lang w:val="ru-RU" w:eastAsia="ru-RU"/>
        </w:rPr>
      </w:pPr>
      <w:r>
        <w:rPr>
          <w:rFonts w:ascii="Arial" w:eastAsia="Times New Roman" w:hAnsi="Arial" w:cs="Arial"/>
          <w:snapToGrid/>
          <w:lang w:val="ru-RU" w:eastAsia="ru-RU"/>
        </w:rPr>
        <w:lastRenderedPageBreak/>
        <w:t>электрохимическая защита водопроводных 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разработка проектно-сметной документации для строительства магистральных водопроводных 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 магистральных водопроводных сетей;</w:t>
      </w:r>
    </w:p>
    <w:p w:rsidR="00BF2F51" w:rsidRPr="000D3238"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 xml:space="preserve"> водопроводные очистные сооружения.</w:t>
      </w:r>
    </w:p>
    <w:p w:rsidR="00BF2F51" w:rsidRPr="00BC3FA7" w:rsidRDefault="00BF2F51" w:rsidP="00BF2F51">
      <w:pPr>
        <w:tabs>
          <w:tab w:val="num" w:pos="1418"/>
          <w:tab w:val="num" w:pos="1980"/>
          <w:tab w:val="num" w:pos="3060"/>
        </w:tabs>
        <w:spacing w:before="120" w:after="120" w:line="240" w:lineRule="auto"/>
        <w:ind w:left="851"/>
        <w:rPr>
          <w:rFonts w:ascii="Times New Roman" w:hAnsi="Times New Roman"/>
          <w:b/>
          <w:sz w:val="28"/>
          <w:szCs w:val="28"/>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3.4. Система сбора и вывоза твердых бытовых отходов</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Основными целевыми индикаторами реализации мероприятий программы комплексного </w:t>
      </w:r>
      <w:proofErr w:type="gramStart"/>
      <w:r w:rsidRPr="000D3238">
        <w:rPr>
          <w:rFonts w:ascii="Arial" w:eastAsia="Times New Roman" w:hAnsi="Arial" w:cs="Arial"/>
          <w:snapToGrid/>
          <w:lang w:val="ru-RU" w:eastAsia="ru-RU"/>
        </w:rPr>
        <w:t>развития  системы</w:t>
      </w:r>
      <w:proofErr w:type="gramEnd"/>
      <w:r w:rsidRPr="000D3238">
        <w:rPr>
          <w:rFonts w:ascii="Arial" w:eastAsia="Times New Roman" w:hAnsi="Arial" w:cs="Arial"/>
          <w:snapToGrid/>
          <w:lang w:val="ru-RU" w:eastAsia="ru-RU"/>
        </w:rPr>
        <w:t xml:space="preserve"> сбора и вывоза твердых бытовых отходов потребителей поселения, являются:</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Рекультивация территории, на которой ранее располагалась несанкционированная свалки;</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Приобретение мусорных контейнеров и оборудование площадок для сбора мусора (твердое покрытие, ограждение);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Организация в поселении раздельного сбора мусора (перспектива).</w:t>
      </w:r>
    </w:p>
    <w:p w:rsidR="00BF2F51" w:rsidRPr="00BF2F51" w:rsidRDefault="00BF2F51" w:rsidP="00BF2F51">
      <w:pPr>
        <w:pStyle w:val="3"/>
        <w:numPr>
          <w:ilvl w:val="2"/>
          <w:numId w:val="0"/>
        </w:numPr>
        <w:tabs>
          <w:tab w:val="left" w:pos="1276"/>
        </w:tabs>
        <w:spacing w:before="120" w:after="120" w:line="240" w:lineRule="auto"/>
        <w:ind w:left="720" w:hanging="720"/>
        <w:jc w:val="center"/>
        <w:rPr>
          <w:rFonts w:ascii="Arial" w:hAnsi="Arial" w:cs="Arial"/>
          <w:color w:val="auto"/>
          <w:sz w:val="24"/>
          <w:szCs w:val="24"/>
        </w:rPr>
      </w:pPr>
      <w:r w:rsidRPr="00BF2F51">
        <w:rPr>
          <w:rFonts w:ascii="Arial" w:hAnsi="Arial" w:cs="Arial"/>
          <w:color w:val="auto"/>
          <w:sz w:val="24"/>
          <w:szCs w:val="24"/>
        </w:rPr>
        <w:t>3.5. Система водоотведения</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 целях улучшения экологической обстановки на территории Карлукского муниципального образования генеральным планом предлагается организация децентрализованной системы водоотведения.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Размещение площадки КОС предусмотрено северо-западнее д. Карлук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СП 32.13330.2012 Свод правил «Канализация. Наружные сети и сооружения. Актуализированная редакция                  СНиП 2.04.03-85»</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Основные показатели водоотведения Карлукского муниципального образования приведены ниже.</w:t>
      </w: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3</w:t>
      </w:r>
      <w:r w:rsidRPr="00BC3FA7">
        <w:rPr>
          <w:sz w:val="28"/>
          <w:szCs w:val="28"/>
        </w:rPr>
        <w:fldChar w:fldCharType="end"/>
      </w:r>
      <w:r w:rsidRPr="00BC3FA7">
        <w:rPr>
          <w:sz w:val="28"/>
          <w:szCs w:val="28"/>
        </w:rPr>
        <w:t xml:space="preserve"> Основные показатели водоотведения Карлукского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286"/>
        <w:gridCol w:w="1908"/>
        <w:gridCol w:w="1769"/>
        <w:gridCol w:w="1989"/>
      </w:tblGrid>
      <w:tr w:rsidR="00BF2F51" w:rsidRPr="00BC3FA7" w:rsidTr="009A6BCC">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 п/п</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 xml:space="preserve">Численность населения, </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чел.</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 xml:space="preserve">Норма </w:t>
            </w:r>
            <w:proofErr w:type="spellStart"/>
            <w:r w:rsidRPr="000D3238">
              <w:rPr>
                <w:rFonts w:ascii="Courier New" w:eastAsia="Calibri" w:hAnsi="Courier New" w:cs="Courier New"/>
                <w:sz w:val="22"/>
                <w:szCs w:val="22"/>
              </w:rPr>
              <w:t>водоот</w:t>
            </w:r>
            <w:proofErr w:type="spellEnd"/>
            <w:r w:rsidRPr="000D3238">
              <w:rPr>
                <w:rFonts w:ascii="Courier New" w:eastAsia="Calibri" w:hAnsi="Courier New" w:cs="Courier New"/>
                <w:sz w:val="22"/>
                <w:szCs w:val="22"/>
              </w:rPr>
              <w:t>-ведения, л/</w:t>
            </w:r>
            <w:proofErr w:type="spellStart"/>
            <w:r w:rsidRPr="000D3238">
              <w:rPr>
                <w:rFonts w:ascii="Courier New" w:eastAsia="Calibri" w:hAnsi="Courier New" w:cs="Courier New"/>
                <w:sz w:val="22"/>
                <w:szCs w:val="22"/>
              </w:rPr>
              <w:t>сут</w:t>
            </w:r>
            <w:proofErr w:type="spellEnd"/>
          </w:p>
        </w:tc>
        <w:tc>
          <w:tcPr>
            <w:tcW w:w="198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Объем сточных вод, м³/</w:t>
            </w:r>
            <w:proofErr w:type="spellStart"/>
            <w:r w:rsidRPr="000D3238">
              <w:rPr>
                <w:rFonts w:ascii="Courier New" w:eastAsia="Calibri" w:hAnsi="Courier New" w:cs="Courier New"/>
                <w:sz w:val="22"/>
                <w:szCs w:val="22"/>
              </w:rPr>
              <w:t>сут</w:t>
            </w:r>
            <w:proofErr w:type="spellEnd"/>
          </w:p>
        </w:tc>
      </w:tr>
      <w:tr w:rsidR="00BF2F51" w:rsidRPr="00BC3FA7" w:rsidTr="009A6BCC">
        <w:trPr>
          <w:trHeight w:val="274"/>
          <w:jc w:val="center"/>
        </w:trPr>
        <w:tc>
          <w:tcPr>
            <w:tcW w:w="618" w:type="dxa"/>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r w:rsidRPr="000D3238">
              <w:rPr>
                <w:rFonts w:ascii="Courier New" w:hAnsi="Courier New" w:cs="Courier New"/>
              </w:rPr>
              <w:t>1</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д. Карлук</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3195</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160</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r w:rsidRPr="000D3238">
              <w:rPr>
                <w:rFonts w:ascii="Courier New" w:hAnsi="Courier New" w:cs="Courier New"/>
              </w:rPr>
              <w:t>388,32</w:t>
            </w:r>
          </w:p>
        </w:tc>
      </w:tr>
      <w:tr w:rsidR="00BF2F51" w:rsidRPr="00BC3FA7" w:rsidTr="009A6BCC">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r w:rsidRPr="000D3238">
              <w:rPr>
                <w:rFonts w:ascii="Courier New" w:hAnsi="Courier New" w:cs="Courier New"/>
              </w:rPr>
              <w:t>Итого:</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Расчетная производительность КОС -  200 м3/</w:t>
      </w:r>
      <w:proofErr w:type="spellStart"/>
      <w:r w:rsidRPr="000D3238">
        <w:rPr>
          <w:rFonts w:ascii="Arial" w:eastAsia="Times New Roman" w:hAnsi="Arial" w:cs="Arial"/>
        </w:rPr>
        <w:t>сут</w:t>
      </w:r>
      <w:proofErr w:type="spellEnd"/>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системой водоотведения надлежащего качества на расчетный срок предусмотрены следующие мероприятия:</w:t>
      </w:r>
    </w:p>
    <w:p w:rsidR="00BF2F51" w:rsidRPr="000D3238" w:rsidRDefault="00BF2F51" w:rsidP="00BF2F51">
      <w:pPr>
        <w:pStyle w:val="a"/>
        <w:numPr>
          <w:ilvl w:val="0"/>
          <w:numId w:val="0"/>
        </w:numPr>
        <w:spacing w:after="0"/>
        <w:ind w:left="567"/>
        <w:rPr>
          <w:rFonts w:ascii="Arial" w:eastAsia="Times New Roman" w:hAnsi="Arial" w:cs="Arial"/>
          <w:snapToGrid/>
          <w:lang w:val="ru-RU" w:eastAsia="ru-RU"/>
        </w:rPr>
      </w:pPr>
      <w:r w:rsidRPr="000D3238">
        <w:rPr>
          <w:rFonts w:ascii="Arial" w:eastAsia="Times New Roman" w:hAnsi="Arial" w:cs="Arial"/>
          <w:snapToGrid/>
          <w:lang w:val="ru-RU" w:eastAsia="ru-RU"/>
        </w:rPr>
        <w:t>Карлукское муниципальное образование: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lastRenderedPageBreak/>
        <w:t>строительство КОС расчетной производительностью 200 м3/</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строительство сбросного напорного коллектора диаметром </w:t>
      </w:r>
      <w:smartTag w:uri="urn:schemas-microsoft-com:office:smarttags" w:element="metricconverter">
        <w:smartTagPr>
          <w:attr w:name="ProductID" w:val="110 мм"/>
        </w:smartTagPr>
        <w:r w:rsidRPr="000D3238">
          <w:rPr>
            <w:rFonts w:ascii="Arial" w:eastAsia="Times New Roman" w:hAnsi="Arial" w:cs="Arial"/>
            <w:snapToGrid/>
            <w:lang w:val="ru-RU" w:eastAsia="ru-RU"/>
          </w:rPr>
          <w:t>110 мм</w:t>
        </w:r>
      </w:smartTag>
      <w:r w:rsidRPr="000D3238">
        <w:rPr>
          <w:rFonts w:ascii="Arial" w:eastAsia="Times New Roman" w:hAnsi="Arial" w:cs="Arial"/>
          <w:snapToGrid/>
          <w:lang w:val="ru-RU" w:eastAsia="ru-RU"/>
        </w:rPr>
        <w:t xml:space="preserve">, общей протяженностью </w:t>
      </w:r>
      <w:smartTag w:uri="urn:schemas-microsoft-com:office:smarttags" w:element="metricconverter">
        <w:smartTagPr>
          <w:attr w:name="ProductID" w:val="1 км"/>
        </w:smartTagPr>
        <w:r w:rsidRPr="000D3238">
          <w:rPr>
            <w:rFonts w:ascii="Arial" w:eastAsia="Times New Roman" w:hAnsi="Arial" w:cs="Arial"/>
            <w:snapToGrid/>
            <w:lang w:val="ru-RU" w:eastAsia="ru-RU"/>
          </w:rPr>
          <w:t>1 км</w:t>
        </w:r>
      </w:smartTag>
      <w:r w:rsidRPr="000D3238">
        <w:rPr>
          <w:rFonts w:ascii="Arial" w:eastAsia="Times New Roman" w:hAnsi="Arial" w:cs="Arial"/>
          <w:snapToGrid/>
          <w:lang w:val="ru-RU" w:eastAsia="ru-RU"/>
        </w:rPr>
        <w:t>.</w:t>
      </w:r>
    </w:p>
    <w:p w:rsidR="00BF2F51" w:rsidRPr="00BF2F51"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 характеристики объектов и сетей системы водоотведения уто</w:t>
      </w:r>
      <w:r>
        <w:rPr>
          <w:rFonts w:ascii="Arial" w:eastAsia="Times New Roman" w:hAnsi="Arial" w:cs="Arial"/>
        </w:rPr>
        <w:t>чнить на стадии проектирования.</w:t>
      </w: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3.7. Система электроснабжения</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предусмотрены мероприятия принятые в соответствии с требованиями «Правил устройства электроустановок» седьмого издания и направленные на повышение надежности системы электроснабжения Карлукского муниципального образования.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Электроснабжение потребителей д. Карлук электрической энергией, сохраняется </w:t>
      </w:r>
      <w:proofErr w:type="gramStart"/>
      <w:r w:rsidRPr="000D3238">
        <w:rPr>
          <w:rFonts w:ascii="Arial" w:eastAsia="Times New Roman" w:hAnsi="Arial" w:cs="Arial"/>
        </w:rPr>
        <w:t>от  ПС</w:t>
      </w:r>
      <w:proofErr w:type="gramEnd"/>
      <w:r w:rsidRPr="000D3238">
        <w:rPr>
          <w:rFonts w:ascii="Arial" w:eastAsia="Times New Roman" w:hAnsi="Arial" w:cs="Arial"/>
        </w:rPr>
        <w:t xml:space="preserve"> 110/27,5/10 кВ Карлук Проектные потребители электрической энергии относятся к  </w:t>
      </w:r>
      <w:proofErr w:type="spellStart"/>
      <w:r w:rsidRPr="000D3238">
        <w:rPr>
          <w:rFonts w:ascii="Arial" w:eastAsia="Times New Roman" w:hAnsi="Arial" w:cs="Arial"/>
        </w:rPr>
        <w:t>электроприемникам</w:t>
      </w:r>
      <w:proofErr w:type="spellEnd"/>
      <w:r w:rsidRPr="000D3238">
        <w:rPr>
          <w:rFonts w:ascii="Arial" w:eastAsia="Times New Roman" w:hAnsi="Arial" w:cs="Arial"/>
        </w:rPr>
        <w:t xml:space="preserve"> третьей и второй категории надежности.</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Электроснабжение потребителей II и III категории предлагается осуществлять от </w:t>
      </w:r>
      <w:proofErr w:type="spellStart"/>
      <w:r w:rsidRPr="000D3238">
        <w:rPr>
          <w:rFonts w:ascii="Arial" w:eastAsia="Times New Roman" w:hAnsi="Arial" w:cs="Arial"/>
        </w:rPr>
        <w:t>однотрансформаторных</w:t>
      </w:r>
      <w:proofErr w:type="spellEnd"/>
      <w:r w:rsidRPr="000D3238">
        <w:rPr>
          <w:rFonts w:ascii="Arial" w:eastAsia="Times New Roman" w:hAnsi="Arial" w:cs="Arial"/>
        </w:rPr>
        <w:t xml:space="preserve"> подстанций. Для </w:t>
      </w:r>
      <w:proofErr w:type="spellStart"/>
      <w:r w:rsidRPr="000D3238">
        <w:rPr>
          <w:rFonts w:ascii="Arial" w:eastAsia="Times New Roman" w:hAnsi="Arial" w:cs="Arial"/>
        </w:rPr>
        <w:t>электроприемников</w:t>
      </w:r>
      <w:proofErr w:type="spellEnd"/>
      <w:r w:rsidRPr="000D3238">
        <w:rPr>
          <w:rFonts w:ascii="Arial" w:eastAsia="Times New Roman" w:hAnsi="Arial" w:cs="Arial"/>
        </w:rPr>
        <w:t xml:space="preserve"> II категории в качестве резервного источника электроэнергии использовать дизель-генераторы.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на территории Карлукского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на территории Карлукского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Марку и мощность проектных ТП 10/0,4 кВ, сечения проводов и марку опор уточнить на стадии проектирования. Воздушные линии электропередачи (ЛЭП) напряжением 10 кВ рекомендовано выполнить с применением самонесущего изолированного провода СИП-3 на железобетонных опорах.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Часть существующих ТП 10/0,4 кВ и ЛЭП 10 кВ предлагается сохранить с последующей их заменой на расчетный срок по мере физического и морального износа.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Для определения расчетных электрических нагрузок выполнен расчет по укрупненным показателям в соответствии с СП 31-110-2003 «Проектирование и монтаж электроустановок жилых и общественных зданий». Расчет выполнен без учета нагрузки промышленных объектов.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Основные показатели электропотребления Карлукского муниципального образования приведены ниже (</w:t>
      </w:r>
      <w:r w:rsidRPr="000D3238">
        <w:rPr>
          <w:rFonts w:ascii="Arial" w:eastAsia="Times New Roman" w:hAnsi="Arial" w:cs="Arial"/>
        </w:rPr>
        <w:fldChar w:fldCharType="begin"/>
      </w:r>
      <w:r w:rsidRPr="000D3238">
        <w:rPr>
          <w:rFonts w:ascii="Arial" w:eastAsia="Times New Roman" w:hAnsi="Arial" w:cs="Arial"/>
        </w:rPr>
        <w:instrText xml:space="preserve"> REF _Ref336438991 \h  \* MERGEFORMAT </w:instrText>
      </w:r>
      <w:r w:rsidRPr="000D3238">
        <w:rPr>
          <w:rFonts w:ascii="Arial" w:eastAsia="Times New Roman" w:hAnsi="Arial" w:cs="Arial"/>
        </w:rPr>
      </w:r>
      <w:r w:rsidRPr="000D3238">
        <w:rPr>
          <w:rFonts w:ascii="Arial" w:eastAsia="Times New Roman" w:hAnsi="Arial" w:cs="Arial"/>
        </w:rPr>
        <w:fldChar w:fldCharType="separate"/>
      </w:r>
      <w:r w:rsidR="00566632" w:rsidRPr="00566632">
        <w:rPr>
          <w:rFonts w:ascii="Arial" w:eastAsia="Times New Roman" w:hAnsi="Arial" w:cs="Arial"/>
        </w:rPr>
        <w:t>Таблица 4</w:t>
      </w:r>
      <w:r w:rsidRPr="000D3238">
        <w:rPr>
          <w:rFonts w:ascii="Arial" w:eastAsia="Times New Roman" w:hAnsi="Arial" w:cs="Arial"/>
        </w:rPr>
        <w:fldChar w:fldCharType="end"/>
      </w:r>
      <w:r w:rsidRPr="000D3238">
        <w:rPr>
          <w:rFonts w:ascii="Arial" w:eastAsia="Times New Roman" w:hAnsi="Arial" w:cs="Arial"/>
        </w:rPr>
        <w:t>).</w:t>
      </w:r>
      <w:bookmarkStart w:id="5" w:name="_Ref280087745"/>
      <w:bookmarkStart w:id="6" w:name="_Ref276038288"/>
    </w:p>
    <w:p w:rsidR="00BF2F51" w:rsidRPr="00BC3FA7" w:rsidRDefault="00BF2F51" w:rsidP="00BF2F51">
      <w:pPr>
        <w:pStyle w:val="af4"/>
        <w:jc w:val="center"/>
        <w:rPr>
          <w:bCs w:val="0"/>
          <w:sz w:val="28"/>
          <w:szCs w:val="28"/>
          <w:lang w:val="ru-RU" w:eastAsia="ru-RU"/>
        </w:rPr>
      </w:pPr>
      <w:bookmarkStart w:id="7" w:name="_Ref336438991"/>
      <w:r w:rsidRPr="00BC3FA7">
        <w:rPr>
          <w:bCs w:val="0"/>
          <w:sz w:val="28"/>
          <w:szCs w:val="28"/>
          <w:lang w:val="ru-RU" w:eastAsia="ru-RU"/>
        </w:rPr>
        <w:t xml:space="preserve">Таблица </w:t>
      </w:r>
      <w:r w:rsidRPr="00BC3FA7">
        <w:rPr>
          <w:bCs w:val="0"/>
          <w:sz w:val="28"/>
          <w:szCs w:val="28"/>
          <w:lang w:val="ru-RU" w:eastAsia="ru-RU"/>
        </w:rPr>
        <w:fldChar w:fldCharType="begin"/>
      </w:r>
      <w:r w:rsidRPr="00BC3FA7">
        <w:rPr>
          <w:bCs w:val="0"/>
          <w:sz w:val="28"/>
          <w:szCs w:val="28"/>
          <w:lang w:val="ru-RU" w:eastAsia="ru-RU"/>
        </w:rPr>
        <w:instrText xml:space="preserve"> SEQ Таблица \* ARABIC </w:instrText>
      </w:r>
      <w:r w:rsidRPr="00BC3FA7">
        <w:rPr>
          <w:bCs w:val="0"/>
          <w:sz w:val="28"/>
          <w:szCs w:val="28"/>
          <w:lang w:val="ru-RU" w:eastAsia="ru-RU"/>
        </w:rPr>
        <w:fldChar w:fldCharType="separate"/>
      </w:r>
      <w:r w:rsidR="00566632">
        <w:rPr>
          <w:bCs w:val="0"/>
          <w:noProof/>
          <w:sz w:val="28"/>
          <w:szCs w:val="28"/>
          <w:lang w:val="ru-RU" w:eastAsia="ru-RU"/>
        </w:rPr>
        <w:t>4</w:t>
      </w:r>
      <w:r w:rsidRPr="00BC3FA7">
        <w:rPr>
          <w:bCs w:val="0"/>
          <w:sz w:val="28"/>
          <w:szCs w:val="28"/>
          <w:lang w:val="ru-RU" w:eastAsia="ru-RU"/>
        </w:rPr>
        <w:fldChar w:fldCharType="end"/>
      </w:r>
      <w:bookmarkEnd w:id="7"/>
      <w:r w:rsidRPr="00BC3FA7">
        <w:rPr>
          <w:bCs w:val="0"/>
          <w:sz w:val="28"/>
          <w:szCs w:val="28"/>
          <w:lang w:val="ru-RU" w:eastAsia="ru-RU"/>
        </w:rPr>
        <w:t xml:space="preserve"> Основные показатели электропотребления </w:t>
      </w:r>
      <w:r>
        <w:rPr>
          <w:bCs w:val="0"/>
          <w:sz w:val="28"/>
          <w:szCs w:val="28"/>
          <w:lang w:val="ru-RU" w:eastAsia="ru-RU"/>
        </w:rPr>
        <w:t xml:space="preserve">Карлукского </w:t>
      </w:r>
      <w:r w:rsidRPr="00BC3FA7">
        <w:rPr>
          <w:bCs w:val="0"/>
          <w:sz w:val="28"/>
          <w:szCs w:val="28"/>
          <w:lang w:val="ru-RU" w:eastAsia="ru-RU"/>
        </w:rPr>
        <w:t>муниципального образования на расчетный срок</w:t>
      </w:r>
    </w:p>
    <w:tbl>
      <w:tblPr>
        <w:tblW w:w="9244" w:type="dxa"/>
        <w:tblInd w:w="93" w:type="dxa"/>
        <w:tblLook w:val="04A0" w:firstRow="1" w:lastRow="0" w:firstColumn="1" w:lastColumn="0" w:noHBand="0" w:noVBand="1"/>
      </w:tblPr>
      <w:tblGrid>
        <w:gridCol w:w="2482"/>
        <w:gridCol w:w="1594"/>
        <w:gridCol w:w="2470"/>
        <w:gridCol w:w="1267"/>
        <w:gridCol w:w="1665"/>
      </w:tblGrid>
      <w:tr w:rsidR="00BF2F51" w:rsidRPr="00BC3FA7" w:rsidTr="009A6BCC">
        <w:trPr>
          <w:trHeight w:val="1456"/>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bookmarkEnd w:id="5"/>
          <w:bookmarkEnd w:id="6"/>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Наименование потребителей</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Численность населения,</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9A6BCC">
            <w:pPr>
              <w:jc w:val="center"/>
              <w:rPr>
                <w:rFonts w:ascii="Courier New" w:hAnsi="Courier New" w:cs="Courier New"/>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Энергопотребление,</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кВт*ч/чел. в год</w:t>
            </w:r>
          </w:p>
          <w:p w:rsidR="00BF2F51" w:rsidRPr="000D3238" w:rsidRDefault="00BF2F51" w:rsidP="009A6BCC">
            <w:pPr>
              <w:jc w:val="center"/>
              <w:rPr>
                <w:rFonts w:ascii="Courier New" w:hAnsi="Courier New" w:cs="Courier New"/>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Нагрузка на шинах 0,4 кВ, кВт</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Потребность в эл. Энергии, млн. кВт*ч/год</w:t>
            </w:r>
          </w:p>
        </w:tc>
      </w:tr>
      <w:tr w:rsidR="00BF2F51" w:rsidRPr="00BC3FA7" w:rsidTr="009A6BCC">
        <w:trPr>
          <w:trHeight w:val="315"/>
        </w:trPr>
        <w:tc>
          <w:tcPr>
            <w:tcW w:w="2607" w:type="dxa"/>
            <w:tcBorders>
              <w:top w:val="single" w:sz="4" w:space="0" w:color="auto"/>
              <w:left w:val="single" w:sz="8" w:space="0" w:color="auto"/>
              <w:bottom w:val="single" w:sz="8" w:space="0" w:color="auto"/>
              <w:right w:val="single" w:sz="8" w:space="0" w:color="auto"/>
            </w:tcBorders>
            <w:shd w:val="clear" w:color="auto" w:fill="auto"/>
            <w:noWrap/>
            <w:vAlign w:val="bottom"/>
          </w:tcPr>
          <w:p w:rsidR="00BF2F51" w:rsidRPr="000D3238" w:rsidRDefault="00BF2F51" w:rsidP="009A6BCC">
            <w:pPr>
              <w:pStyle w:val="af8"/>
              <w:rPr>
                <w:rFonts w:ascii="Courier New" w:hAnsi="Courier New" w:cs="Courier New"/>
              </w:rPr>
            </w:pPr>
            <w:r w:rsidRPr="000D3238">
              <w:rPr>
                <w:rFonts w:ascii="Courier New" w:hAnsi="Courier New" w:cs="Courier New"/>
              </w:rPr>
              <w:t>д. Карлук</w:t>
            </w:r>
          </w:p>
        </w:tc>
        <w:tc>
          <w:tcPr>
            <w:tcW w:w="1526"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3195</w:t>
            </w:r>
          </w:p>
        </w:tc>
        <w:tc>
          <w:tcPr>
            <w:tcW w:w="2042" w:type="dxa"/>
            <w:tcBorders>
              <w:top w:val="single" w:sz="4" w:space="0" w:color="auto"/>
              <w:left w:val="single" w:sz="8" w:space="0" w:color="auto"/>
              <w:bottom w:val="nil"/>
              <w:right w:val="single" w:sz="8" w:space="0" w:color="auto"/>
            </w:tcBorders>
            <w:shd w:val="clear" w:color="auto" w:fill="auto"/>
            <w:noWrap/>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1350</w:t>
            </w:r>
          </w:p>
        </w:tc>
        <w:tc>
          <w:tcPr>
            <w:tcW w:w="1325"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352,78</w:t>
            </w:r>
          </w:p>
        </w:tc>
        <w:tc>
          <w:tcPr>
            <w:tcW w:w="1744"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w:t>
            </w:r>
          </w:p>
        </w:tc>
      </w:tr>
      <w:tr w:rsidR="00BF2F51" w:rsidRPr="00BC3FA7" w:rsidTr="009A6BCC">
        <w:trPr>
          <w:trHeight w:val="315"/>
        </w:trPr>
        <w:tc>
          <w:tcPr>
            <w:tcW w:w="2607" w:type="dxa"/>
            <w:tcBorders>
              <w:top w:val="nil"/>
              <w:left w:val="single" w:sz="8" w:space="0" w:color="auto"/>
              <w:bottom w:val="single" w:sz="8" w:space="0" w:color="auto"/>
              <w:right w:val="single" w:sz="8" w:space="0" w:color="auto"/>
            </w:tcBorders>
            <w:shd w:val="clear" w:color="auto" w:fill="auto"/>
            <w:noWrap/>
            <w:vAlign w:val="bottom"/>
          </w:tcPr>
          <w:p w:rsidR="00BF2F51" w:rsidRPr="000D3238" w:rsidRDefault="00BF2F51" w:rsidP="009A6BCC">
            <w:pPr>
              <w:pStyle w:val="af8"/>
              <w:rPr>
                <w:rFonts w:ascii="Courier New" w:hAnsi="Courier New" w:cs="Courier New"/>
              </w:rPr>
            </w:pPr>
            <w:r w:rsidRPr="000D3238">
              <w:rPr>
                <w:rFonts w:ascii="Courier New" w:hAnsi="Courier New" w:cs="Courier New"/>
              </w:rPr>
              <w:t>Итого:</w:t>
            </w:r>
          </w:p>
        </w:tc>
        <w:tc>
          <w:tcPr>
            <w:tcW w:w="1526" w:type="dxa"/>
            <w:tcBorders>
              <w:top w:val="nil"/>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3195</w:t>
            </w:r>
          </w:p>
        </w:tc>
        <w:tc>
          <w:tcPr>
            <w:tcW w:w="2042" w:type="dxa"/>
            <w:tcBorders>
              <w:top w:val="single" w:sz="8" w:space="0" w:color="auto"/>
              <w:left w:val="nil"/>
              <w:bottom w:val="single" w:sz="8" w:space="0" w:color="auto"/>
              <w:right w:val="single" w:sz="8" w:space="0" w:color="auto"/>
            </w:tcBorders>
            <w:shd w:val="clear" w:color="auto" w:fill="auto"/>
            <w:noWrap/>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 </w:t>
            </w:r>
          </w:p>
        </w:tc>
        <w:tc>
          <w:tcPr>
            <w:tcW w:w="1325" w:type="dxa"/>
            <w:tcBorders>
              <w:top w:val="nil"/>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352,78</w:t>
            </w:r>
          </w:p>
        </w:tc>
        <w:tc>
          <w:tcPr>
            <w:tcW w:w="1744" w:type="dxa"/>
            <w:tcBorders>
              <w:top w:val="nil"/>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w:t>
            </w:r>
          </w:p>
        </w:tc>
      </w:tr>
    </w:tbl>
    <w:p w:rsidR="00BF2F51" w:rsidRDefault="00BF2F51" w:rsidP="00BF2F51">
      <w:pPr>
        <w:pStyle w:val="af1"/>
        <w:spacing w:before="0" w:after="0"/>
        <w:rPr>
          <w:sz w:val="28"/>
          <w:szCs w:val="28"/>
        </w:rPr>
      </w:pPr>
      <w:r w:rsidRPr="00BC3FA7">
        <w:rPr>
          <w:sz w:val="28"/>
          <w:szCs w:val="28"/>
        </w:rPr>
        <w:lastRenderedPageBreak/>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Суммарная электрическая нагрузка Карлукского муниципального образования с учетом потерь при транспортировке электроэнергии составит 0,4 МВт.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централизованной системой электроснабжения надлежащего качества предусмотрены следующие мероприятия:</w:t>
      </w:r>
    </w:p>
    <w:p w:rsidR="00BF2F51" w:rsidRDefault="00BF2F51" w:rsidP="00BF2F51">
      <w:pPr>
        <w:pStyle w:val="af1"/>
        <w:spacing w:before="0" w:after="0"/>
        <w:rPr>
          <w:rFonts w:ascii="Arial" w:eastAsia="Times New Roman" w:hAnsi="Arial" w:cs="Arial"/>
          <w:b/>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Карлукское муниципальное образование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на расчетный срок: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строительство ТП 10/0,4 </w:t>
      </w:r>
      <w:proofErr w:type="spellStart"/>
      <w:r w:rsidRPr="000D3238">
        <w:rPr>
          <w:rFonts w:ascii="Arial" w:eastAsia="Times New Roman" w:hAnsi="Arial" w:cs="Arial"/>
        </w:rPr>
        <w:t>кВА</w:t>
      </w:r>
      <w:proofErr w:type="spellEnd"/>
      <w:r w:rsidRPr="000D3238">
        <w:rPr>
          <w:rFonts w:ascii="Arial" w:eastAsia="Times New Roman" w:hAnsi="Arial" w:cs="Arial"/>
        </w:rPr>
        <w:t xml:space="preserve"> мощностью 63 </w:t>
      </w:r>
      <w:proofErr w:type="spellStart"/>
      <w:r w:rsidRPr="000D3238">
        <w:rPr>
          <w:rFonts w:ascii="Arial" w:eastAsia="Times New Roman" w:hAnsi="Arial" w:cs="Arial"/>
        </w:rPr>
        <w:t>кВА</w:t>
      </w:r>
      <w:proofErr w:type="spellEnd"/>
      <w:r w:rsidRPr="000D3238">
        <w:rPr>
          <w:rFonts w:ascii="Arial" w:eastAsia="Times New Roman" w:hAnsi="Arial" w:cs="Arial"/>
        </w:rPr>
        <w:t xml:space="preserve"> - 1 объект;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строительство воздушных ЛЭП 10 кВ общей протяженностью </w:t>
      </w:r>
      <w:smartTag w:uri="urn:schemas-microsoft-com:office:smarttags" w:element="metricconverter">
        <w:smartTagPr>
          <w:attr w:name="ProductID" w:val="0,6 км"/>
        </w:smartTagPr>
        <w:r w:rsidRPr="000D3238">
          <w:rPr>
            <w:rFonts w:ascii="Arial" w:eastAsia="Times New Roman" w:hAnsi="Arial" w:cs="Arial"/>
          </w:rPr>
          <w:t>0,6 км</w:t>
        </w:r>
      </w:smartTag>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Развитие системы электроснабжения не предусматривается.</w:t>
      </w:r>
    </w:p>
    <w:p w:rsidR="00BF2F51" w:rsidRPr="00BC3FA7" w:rsidRDefault="00BF2F51" w:rsidP="00BF2F51">
      <w:pPr>
        <w:ind w:firstLine="567"/>
        <w:jc w:val="center"/>
        <w:rPr>
          <w:rFonts w:ascii="Times New Roman" w:hAnsi="Times New Roman"/>
          <w:b/>
          <w:sz w:val="28"/>
          <w:szCs w:val="28"/>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4. Нормативное обеспечение</w:t>
      </w: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утверждения собранием депутатов Карлукского муниципального образования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Инвестиционные программы организаций коммунального комплекса по развитию систем коммунальной 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запроса должностными лицами Администрации Карлукского сельского поселения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w:t>
      </w:r>
      <w:r w:rsidRPr="000D3238">
        <w:rPr>
          <w:rFonts w:ascii="Arial" w:eastAsia="Times New Roman" w:hAnsi="Arial" w:cs="Arial"/>
        </w:rPr>
        <w:lastRenderedPageBreak/>
        <w:t>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Сроки действия таких договоров должны соответствовать сроку реализации инвестиционных программ.</w:t>
      </w:r>
    </w:p>
    <w:p w:rsidR="00BF2F51" w:rsidRPr="00BC3FA7" w:rsidRDefault="00BF2F51" w:rsidP="00BF2F51">
      <w:pPr>
        <w:pStyle w:val="af1"/>
        <w:spacing w:before="0" w:after="0"/>
        <w:rPr>
          <w:sz w:val="28"/>
          <w:szCs w:val="28"/>
        </w:rPr>
      </w:pPr>
      <w:r w:rsidRPr="000D3238">
        <w:rPr>
          <w:rFonts w:ascii="Arial" w:eastAsia="Times New Roman" w:hAnsi="Arial" w:cs="Arial"/>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BF2F51" w:rsidRPr="00BC3FA7" w:rsidRDefault="00BF2F51" w:rsidP="00BF2F51">
      <w:pPr>
        <w:pStyle w:val="2"/>
        <w:spacing w:after="0" w:line="276" w:lineRule="auto"/>
        <w:ind w:left="0" w:firstLine="567"/>
        <w:jc w:val="both"/>
        <w:rPr>
          <w:b/>
          <w:sz w:val="28"/>
          <w:szCs w:val="28"/>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 xml:space="preserve">5. Механизм </w:t>
      </w:r>
      <w:proofErr w:type="gramStart"/>
      <w:r w:rsidRPr="00860450">
        <w:rPr>
          <w:rFonts w:ascii="Arial" w:eastAsia="Times New Roman" w:hAnsi="Arial" w:cs="Arial"/>
          <w:b/>
          <w:sz w:val="24"/>
          <w:szCs w:val="24"/>
          <w:lang w:eastAsia="ru-RU"/>
        </w:rPr>
        <w:t>реализации  программы</w:t>
      </w:r>
      <w:proofErr w:type="gramEnd"/>
      <w:r w:rsidRPr="00860450">
        <w:rPr>
          <w:rFonts w:ascii="Arial" w:eastAsia="Times New Roman" w:hAnsi="Arial" w:cs="Arial"/>
          <w:b/>
          <w:sz w:val="24"/>
          <w:szCs w:val="24"/>
          <w:lang w:eastAsia="ru-RU"/>
        </w:rPr>
        <w:t xml:space="preserve"> и контроль за ходом ее выполнения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 xml:space="preserve">Реализация Программы осуществляется Администрацией Карлукского муниципального образования. Для решения задач программы предполагается использовать средства федерального бюджета, областного бюджета, в </w:t>
      </w:r>
      <w:proofErr w:type="spellStart"/>
      <w:r w:rsidRPr="00860450">
        <w:rPr>
          <w:rFonts w:ascii="Arial" w:eastAsia="Times New Roman" w:hAnsi="Arial" w:cs="Arial"/>
        </w:rPr>
        <w:t>т.ч</w:t>
      </w:r>
      <w:proofErr w:type="spellEnd"/>
      <w:r w:rsidRPr="00860450">
        <w:rPr>
          <w:rFonts w:ascii="Arial" w:eastAsia="Times New Roman" w:hAnsi="Arial" w:cs="Arial"/>
        </w:rPr>
        <w:t xml:space="preserve">. выделяемые на целевые программы Иркутской области, средства местного бюджета. </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Пересмотр тарифов на ЖКУ производится в соответствии с действующим законодательством.</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ab/>
        <w:t>В рамках реализации данной программы в соответствии со стратегическими приоритетами развития Карлукского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Исполнителями программы являются администрация Карлукского муниципального образования.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 xml:space="preserve">         Контроль за реализацией Программы осуществляет по итогам каждого года Администрация Карлукского муниципального образования</w:t>
      </w:r>
      <w:proofErr w:type="gramStart"/>
      <w:r w:rsidRPr="00860450">
        <w:rPr>
          <w:rFonts w:ascii="Arial" w:eastAsia="Times New Roman" w:hAnsi="Arial" w:cs="Arial"/>
        </w:rPr>
        <w:t>.</w:t>
      </w:r>
      <w:proofErr w:type="gramEnd"/>
      <w:r w:rsidRPr="00860450">
        <w:rPr>
          <w:rFonts w:ascii="Arial" w:eastAsia="Times New Roman" w:hAnsi="Arial" w:cs="Arial"/>
        </w:rPr>
        <w:t xml:space="preserve"> и собранием депутатов Карлукского муниципального образования. Изменения в программе и сроки ее реализации, а также объемы финансирования из местного бюджета могут быть пересмотрены Администрацией Карлукского муниципального образования.</w:t>
      </w:r>
    </w:p>
    <w:p w:rsidR="00BF2F51" w:rsidRPr="00BC3FA7" w:rsidRDefault="00BF2F51" w:rsidP="00BF2F51">
      <w:pPr>
        <w:pStyle w:val="a9"/>
        <w:jc w:val="both"/>
        <w:rPr>
          <w:rFonts w:ascii="Times New Roman" w:hAnsi="Times New Roman" w:cs="Times New Roman"/>
          <w:sz w:val="28"/>
          <w:szCs w:val="28"/>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6. Оценка эффективности реализации программы</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Основными результатами реализации мероприятий в сфере ЖКХ  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lastRenderedPageBreak/>
        <w:t xml:space="preserve">- модернизация и обновление коммунальной инфраструктуры поселения; </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снижение  эксплуатационных затрат предприятий ЖКХ; </w:t>
      </w:r>
    </w:p>
    <w:p w:rsidR="00BF2F51" w:rsidRPr="00860450" w:rsidRDefault="00BF2F51" w:rsidP="00BF2F51">
      <w:pPr>
        <w:shd w:val="clear" w:color="auto" w:fill="FFFFFF"/>
        <w:tabs>
          <w:tab w:val="num" w:pos="0"/>
          <w:tab w:val="left" w:pos="960"/>
          <w:tab w:val="num" w:pos="1440"/>
        </w:tabs>
        <w:spacing w:after="0" w:line="240" w:lineRule="auto"/>
        <w:rPr>
          <w:rFonts w:ascii="Arial" w:eastAsia="Times New Roman" w:hAnsi="Arial" w:cs="Arial"/>
          <w:sz w:val="24"/>
          <w:szCs w:val="24"/>
          <w:lang w:eastAsia="ru-RU"/>
        </w:rPr>
      </w:pPr>
      <w:r w:rsidRPr="00860450">
        <w:rPr>
          <w:rFonts w:ascii="Arial" w:eastAsia="Times New Roman" w:hAnsi="Arial" w:cs="Arial"/>
          <w:sz w:val="24"/>
          <w:szCs w:val="24"/>
          <w:lang w:eastAsia="ru-RU"/>
        </w:rPr>
        <w:t>- улучшение качественных показателей  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устранение причин возникновения аварийных ситуаций, угрожаю</w:t>
      </w:r>
      <w:r>
        <w:rPr>
          <w:rFonts w:ascii="Arial" w:eastAsia="Times New Roman" w:hAnsi="Arial" w:cs="Arial"/>
          <w:sz w:val="24"/>
          <w:szCs w:val="24"/>
          <w:lang w:eastAsia="ru-RU"/>
        </w:rPr>
        <w:t>щих жизнедеятельности человека;</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Наиболее важными конечными результатами реализации программы 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уровня износа объектов коммунальной инфраструктуры;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количества потерь 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количества потерь тепловой энергии;</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повышение качества предоставляемых услуг жилищно-коммунального комплекса;</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обеспечение надлежащего сбора и утилизации твердых и жидких бытовых отходов;</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улучшение санитарного состояния территорий поселения;</w:t>
      </w:r>
    </w:p>
    <w:p w:rsidR="00BF2F51"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улучшение экологического состояния  </w:t>
      </w:r>
      <w:r>
        <w:rPr>
          <w:rFonts w:ascii="Arial" w:eastAsia="Times New Roman" w:hAnsi="Arial" w:cs="Arial"/>
          <w:sz w:val="24"/>
          <w:szCs w:val="24"/>
          <w:lang w:eastAsia="ru-RU"/>
        </w:rPr>
        <w:t>окружающей среды.</w:t>
      </w:r>
    </w:p>
    <w:p w:rsidR="00875012" w:rsidRPr="00E37E20" w:rsidRDefault="00875012" w:rsidP="00BF2F51">
      <w:pPr>
        <w:rPr>
          <w:rFonts w:ascii="Arial" w:eastAsia="Times New Roman" w:hAnsi="Arial" w:cs="Arial"/>
          <w:sz w:val="24"/>
          <w:szCs w:val="24"/>
          <w:lang w:eastAsia="ru-RU"/>
        </w:rPr>
      </w:pPr>
    </w:p>
    <w:sectPr w:rsidR="00875012" w:rsidRPr="00E37E20" w:rsidSect="00492EC8">
      <w:headerReference w:type="firs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F6" w:rsidRDefault="000415F6" w:rsidP="00BF2F51">
      <w:pPr>
        <w:spacing w:after="0" w:line="240" w:lineRule="auto"/>
      </w:pPr>
      <w:r>
        <w:separator/>
      </w:r>
    </w:p>
  </w:endnote>
  <w:endnote w:type="continuationSeparator" w:id="0">
    <w:p w:rsidR="000415F6" w:rsidRDefault="000415F6" w:rsidP="00B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51" w:rsidRPr="00620730" w:rsidRDefault="00BF2F51" w:rsidP="006A68D3">
    <w:pPr>
      <w:pStyle w:val="ac"/>
      <w:framePr w:wrap="around" w:vAnchor="text" w:hAnchor="margin" w:xAlign="right" w:y="1"/>
      <w:rPr>
        <w:rStyle w:val="ae"/>
        <w:b/>
      </w:rPr>
    </w:pPr>
    <w:r w:rsidRPr="00620730">
      <w:rPr>
        <w:rStyle w:val="ae"/>
      </w:rPr>
      <w:fldChar w:fldCharType="begin"/>
    </w:r>
    <w:r w:rsidRPr="00620730">
      <w:rPr>
        <w:rStyle w:val="ae"/>
      </w:rPr>
      <w:instrText xml:space="preserve">PAGE  </w:instrText>
    </w:r>
    <w:r w:rsidRPr="00620730">
      <w:rPr>
        <w:rStyle w:val="ae"/>
      </w:rPr>
      <w:fldChar w:fldCharType="separate"/>
    </w:r>
    <w:r>
      <w:rPr>
        <w:rStyle w:val="ae"/>
        <w:noProof/>
      </w:rPr>
      <w:t>120</w:t>
    </w:r>
    <w:r w:rsidRPr="00620730">
      <w:rPr>
        <w:rStyle w:val="ae"/>
      </w:rPr>
      <w:fldChar w:fldCharType="end"/>
    </w:r>
  </w:p>
  <w:p w:rsidR="00BF2F51" w:rsidRPr="00EA625D" w:rsidRDefault="00566632" w:rsidP="006A68D3">
    <w:pPr>
      <w:pStyle w:val="ac"/>
      <w:pBdr>
        <w:top w:val="single" w:sz="4" w:space="1" w:color="auto"/>
      </w:pBdr>
      <w:rPr>
        <w:rFonts w:ascii="Journal" w:hAnsi="Journ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2049" type="#_x0000_t75" alt="cnis_logo" style="position:absolute;margin-left:0;margin-top:2.25pt;width:22pt;height:27pt;z-index:251659264;visibility:visible">
          <v:imagedata r:id="rId1" o:title="" cropright="9998f"/>
        </v:shape>
      </w:pict>
    </w:r>
    <w:r w:rsidR="00BF2F51">
      <w:rPr>
        <w:rFonts w:ascii="Journal" w:hAnsi="Journal"/>
        <w:b/>
        <w:iCs/>
        <w:sz w:val="20"/>
      </w:rPr>
      <w:t xml:space="preserve">      </w:t>
    </w:r>
    <w:r w:rsidR="00BF2F51">
      <w:rPr>
        <w:rFonts w:ascii="Journal" w:hAnsi="Journal"/>
        <w:b/>
        <w:iCs/>
        <w:sz w:val="20"/>
        <w:lang w:val="en-US"/>
      </w:rPr>
      <w:t xml:space="preserve">   </w:t>
    </w:r>
    <w:r w:rsidR="00BF2F51">
      <w:rPr>
        <w:rFonts w:ascii="Journal Cyr" w:hAnsi="Journal Cyr"/>
        <w:b/>
        <w:iCs/>
        <w:sz w:val="20"/>
      </w:rPr>
      <w:t>Центр муниципальной экономики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F6" w:rsidRDefault="000415F6" w:rsidP="00BF2F51">
      <w:pPr>
        <w:spacing w:after="0" w:line="240" w:lineRule="auto"/>
      </w:pPr>
      <w:r>
        <w:separator/>
      </w:r>
    </w:p>
  </w:footnote>
  <w:footnote w:type="continuationSeparator" w:id="0">
    <w:p w:rsidR="000415F6" w:rsidRDefault="000415F6" w:rsidP="00BF2F51">
      <w:pPr>
        <w:spacing w:after="0" w:line="240" w:lineRule="auto"/>
      </w:pPr>
      <w:r>
        <w:continuationSeparator/>
      </w:r>
    </w:p>
  </w:footnote>
  <w:footnote w:id="1">
    <w:p w:rsidR="00BF2F51" w:rsidRDefault="00BF2F51" w:rsidP="00BF2F51">
      <w:pPr>
        <w:pStyle w:val="a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51" w:rsidRPr="00EA625D" w:rsidRDefault="00BF2F51" w:rsidP="006A68D3">
    <w:pPr>
      <w:pStyle w:val="af"/>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4"/>
    <w:rsid w:val="000415F6"/>
    <w:rsid w:val="001472E4"/>
    <w:rsid w:val="001E28D4"/>
    <w:rsid w:val="00206225"/>
    <w:rsid w:val="004413CF"/>
    <w:rsid w:val="00492EC8"/>
    <w:rsid w:val="00563B87"/>
    <w:rsid w:val="00566632"/>
    <w:rsid w:val="006C1003"/>
    <w:rsid w:val="0073485A"/>
    <w:rsid w:val="00755CA6"/>
    <w:rsid w:val="007B6985"/>
    <w:rsid w:val="008249E5"/>
    <w:rsid w:val="00875012"/>
    <w:rsid w:val="00987C54"/>
    <w:rsid w:val="009F36EE"/>
    <w:rsid w:val="00AB3F97"/>
    <w:rsid w:val="00AD6F9E"/>
    <w:rsid w:val="00AF6682"/>
    <w:rsid w:val="00B22EBF"/>
    <w:rsid w:val="00B645EA"/>
    <w:rsid w:val="00BF2F51"/>
    <w:rsid w:val="00C15A36"/>
    <w:rsid w:val="00D55857"/>
    <w:rsid w:val="00DA679C"/>
    <w:rsid w:val="00DB256C"/>
    <w:rsid w:val="00DB32B1"/>
    <w:rsid w:val="00E37E20"/>
    <w:rsid w:val="00E7031A"/>
    <w:rsid w:val="00F3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B6D83D6"/>
  <w15:docId w15:val="{8F9CB09E-8FA2-48E1-B775-48FB991B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DB256C"/>
    <w:pPr>
      <w:spacing w:after="136" w:line="288" w:lineRule="atLeast"/>
      <w:outlineLvl w:val="0"/>
    </w:pPr>
    <w:rPr>
      <w:rFonts w:ascii="Tahoma" w:eastAsia="Times New Roman" w:hAnsi="Tahoma" w:cs="Times New Roman"/>
      <w:color w:val="2E3432"/>
      <w:kern w:val="36"/>
      <w:sz w:val="38"/>
      <w:szCs w:val="38"/>
      <w:lang w:val="x-none" w:eastAsia="ru-RU"/>
    </w:rPr>
  </w:style>
  <w:style w:type="paragraph" w:styleId="3">
    <w:name w:val="heading 3"/>
    <w:basedOn w:val="a0"/>
    <w:next w:val="a0"/>
    <w:link w:val="30"/>
    <w:uiPriority w:val="9"/>
    <w:semiHidden/>
    <w:unhideWhenUsed/>
    <w:qFormat/>
    <w:rsid w:val="00BF2F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7E20"/>
    <w:pPr>
      <w:ind w:left="720"/>
      <w:contextualSpacing/>
    </w:pPr>
  </w:style>
  <w:style w:type="table" w:styleId="a5">
    <w:name w:val="Table Grid"/>
    <w:basedOn w:val="a2"/>
    <w:uiPriority w:val="39"/>
    <w:rsid w:val="009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w:basedOn w:val="a0"/>
    <w:link w:val="a6"/>
    <w:rsid w:val="00206225"/>
    <w:pPr>
      <w:numPr>
        <w:numId w:val="1"/>
      </w:numPr>
      <w:spacing w:after="60" w:line="240" w:lineRule="auto"/>
      <w:ind w:left="1"/>
      <w:jc w:val="both"/>
    </w:pPr>
    <w:rPr>
      <w:rFonts w:ascii="Calibri" w:eastAsia="Calibri" w:hAnsi="Calibri" w:cs="Times New Roman"/>
      <w:snapToGrid w:val="0"/>
      <w:sz w:val="24"/>
      <w:szCs w:val="24"/>
      <w:lang w:val="x-none" w:eastAsia="x-none"/>
    </w:rPr>
  </w:style>
  <w:style w:type="character" w:customStyle="1" w:styleId="a6">
    <w:name w:val="Список Знак"/>
    <w:link w:val="a"/>
    <w:rsid w:val="00206225"/>
    <w:rPr>
      <w:rFonts w:ascii="Calibri" w:eastAsia="Calibri" w:hAnsi="Calibri" w:cs="Times New Roman"/>
      <w:snapToGrid w:val="0"/>
      <w:sz w:val="24"/>
      <w:szCs w:val="24"/>
      <w:lang w:val="x-none" w:eastAsia="x-none"/>
    </w:rPr>
  </w:style>
  <w:style w:type="character" w:customStyle="1" w:styleId="10">
    <w:name w:val="Заголовок 1 Знак"/>
    <w:basedOn w:val="a1"/>
    <w:link w:val="1"/>
    <w:uiPriority w:val="9"/>
    <w:rsid w:val="00DB256C"/>
    <w:rPr>
      <w:rFonts w:ascii="Tahoma" w:eastAsia="Times New Roman" w:hAnsi="Tahoma" w:cs="Times New Roman"/>
      <w:color w:val="2E3432"/>
      <w:kern w:val="36"/>
      <w:sz w:val="38"/>
      <w:szCs w:val="38"/>
      <w:lang w:val="x-none" w:eastAsia="ru-RU"/>
    </w:rPr>
  </w:style>
  <w:style w:type="character" w:customStyle="1" w:styleId="30">
    <w:name w:val="Заголовок 3 Знак"/>
    <w:basedOn w:val="a1"/>
    <w:link w:val="3"/>
    <w:uiPriority w:val="9"/>
    <w:semiHidden/>
    <w:rsid w:val="00BF2F51"/>
    <w:rPr>
      <w:rFonts w:asciiTheme="majorHAnsi" w:eastAsiaTheme="majorEastAsia" w:hAnsiTheme="majorHAnsi" w:cstheme="majorBidi"/>
      <w:b/>
      <w:bCs/>
      <w:color w:val="5B9BD5" w:themeColor="accent1"/>
    </w:rPr>
  </w:style>
  <w:style w:type="paragraph" w:styleId="a7">
    <w:name w:val="Body Text"/>
    <w:basedOn w:val="a0"/>
    <w:link w:val="a8"/>
    <w:uiPriority w:val="99"/>
    <w:semiHidden/>
    <w:unhideWhenUsed/>
    <w:rsid w:val="00BF2F51"/>
    <w:pPr>
      <w:spacing w:after="120" w:line="276" w:lineRule="auto"/>
    </w:pPr>
    <w:rPr>
      <w:rFonts w:ascii="Calibri" w:eastAsia="Calibri" w:hAnsi="Calibri" w:cs="Times New Roman"/>
      <w:lang w:val="x-none"/>
    </w:rPr>
  </w:style>
  <w:style w:type="character" w:customStyle="1" w:styleId="a8">
    <w:name w:val="Основной текст Знак"/>
    <w:basedOn w:val="a1"/>
    <w:link w:val="a7"/>
    <w:uiPriority w:val="99"/>
    <w:semiHidden/>
    <w:rsid w:val="00BF2F51"/>
    <w:rPr>
      <w:rFonts w:ascii="Calibri" w:eastAsia="Calibri" w:hAnsi="Calibri" w:cs="Times New Roman"/>
      <w:lang w:val="x-none"/>
    </w:rPr>
  </w:style>
  <w:style w:type="paragraph" w:styleId="31">
    <w:name w:val="Body Text Indent 3"/>
    <w:basedOn w:val="a0"/>
    <w:link w:val="32"/>
    <w:uiPriority w:val="99"/>
    <w:semiHidden/>
    <w:unhideWhenUsed/>
    <w:rsid w:val="00BF2F51"/>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BF2F51"/>
    <w:rPr>
      <w:rFonts w:ascii="Calibri" w:eastAsia="Calibri" w:hAnsi="Calibri" w:cs="Times New Roman"/>
      <w:sz w:val="16"/>
      <w:szCs w:val="16"/>
      <w:lang w:val="x-none"/>
    </w:rPr>
  </w:style>
  <w:style w:type="paragraph" w:styleId="a9">
    <w:name w:val="No Spacing"/>
    <w:qFormat/>
    <w:rsid w:val="00BF2F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BF2F51"/>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BF2F51"/>
    <w:pPr>
      <w:spacing w:after="120" w:line="480" w:lineRule="auto"/>
      <w:ind w:left="283"/>
    </w:pPr>
    <w:rPr>
      <w:rFonts w:ascii="Calibri" w:eastAsia="Calibri" w:hAnsi="Calibri" w:cs="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BF2F51"/>
    <w:rPr>
      <w:rFonts w:ascii="Calibri" w:eastAsia="Calibri" w:hAnsi="Calibri" w:cs="Times New Roman"/>
      <w:sz w:val="24"/>
      <w:szCs w:val="24"/>
      <w:lang w:eastAsia="ru-RU"/>
    </w:rPr>
  </w:style>
  <w:style w:type="paragraph" w:styleId="aa">
    <w:name w:val="footnote text"/>
    <w:aliases w:val="Знак3,Знак6"/>
    <w:basedOn w:val="a0"/>
    <w:link w:val="ab"/>
    <w:rsid w:val="00BF2F51"/>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Знак3 Знак,Знак6 Знак"/>
    <w:basedOn w:val="a1"/>
    <w:link w:val="aa"/>
    <w:rsid w:val="00BF2F51"/>
    <w:rPr>
      <w:rFonts w:ascii="Calibri" w:eastAsia="Calibri" w:hAnsi="Calibri" w:cs="Times New Roman"/>
      <w:sz w:val="20"/>
      <w:szCs w:val="20"/>
      <w:lang w:eastAsia="ru-RU"/>
    </w:rPr>
  </w:style>
  <w:style w:type="paragraph" w:styleId="ac">
    <w:name w:val="footer"/>
    <w:aliases w:val="Знак2"/>
    <w:basedOn w:val="a0"/>
    <w:link w:val="ad"/>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d">
    <w:name w:val="Нижний колонтитул Знак"/>
    <w:aliases w:val="Знак2 Знак"/>
    <w:basedOn w:val="a1"/>
    <w:link w:val="ac"/>
    <w:rsid w:val="00BF2F51"/>
    <w:rPr>
      <w:rFonts w:ascii="Calibri" w:eastAsia="Calibri" w:hAnsi="Calibri" w:cs="Times New Roman"/>
      <w:sz w:val="24"/>
      <w:szCs w:val="24"/>
      <w:lang w:eastAsia="ru-RU"/>
    </w:rPr>
  </w:style>
  <w:style w:type="character" w:styleId="ae">
    <w:name w:val="page number"/>
    <w:rsid w:val="00BF2F51"/>
    <w:rPr>
      <w:rFonts w:cs="Times New Roman"/>
    </w:rPr>
  </w:style>
  <w:style w:type="paragraph" w:styleId="af">
    <w:name w:val="header"/>
    <w:basedOn w:val="a0"/>
    <w:link w:val="af0"/>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0">
    <w:name w:val="Верхний колонтитул Знак"/>
    <w:basedOn w:val="a1"/>
    <w:link w:val="af"/>
    <w:rsid w:val="00BF2F51"/>
    <w:rPr>
      <w:rFonts w:ascii="Calibri" w:eastAsia="Calibri" w:hAnsi="Calibri" w:cs="Times New Roman"/>
      <w:sz w:val="24"/>
      <w:szCs w:val="24"/>
      <w:lang w:eastAsia="ru-RU"/>
    </w:rPr>
  </w:style>
  <w:style w:type="paragraph" w:customStyle="1" w:styleId="af1">
    <w:name w:val="Абзац"/>
    <w:basedOn w:val="a0"/>
    <w:link w:val="af2"/>
    <w:qFormat/>
    <w:rsid w:val="00BF2F51"/>
    <w:pPr>
      <w:spacing w:before="120" w:after="60" w:line="240" w:lineRule="auto"/>
      <w:ind w:firstLine="567"/>
      <w:jc w:val="both"/>
    </w:pPr>
    <w:rPr>
      <w:rFonts w:ascii="Calibri" w:eastAsia="Calibri" w:hAnsi="Calibri" w:cs="Times New Roman"/>
      <w:sz w:val="24"/>
      <w:szCs w:val="24"/>
      <w:lang w:eastAsia="ru-RU"/>
    </w:rPr>
  </w:style>
  <w:style w:type="character" w:customStyle="1" w:styleId="af2">
    <w:name w:val="Абзац Знак"/>
    <w:link w:val="af1"/>
    <w:rsid w:val="00BF2F51"/>
    <w:rPr>
      <w:rFonts w:ascii="Calibri" w:eastAsia="Calibri" w:hAnsi="Calibri"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F2F51"/>
    <w:pPr>
      <w:spacing w:before="120" w:after="120" w:line="240" w:lineRule="auto"/>
      <w:jc w:val="center"/>
    </w:pPr>
    <w:rPr>
      <w:rFonts w:ascii="Calibri" w:eastAsia="Calibri" w:hAnsi="Calibri" w:cs="Times New Roman"/>
      <w:b/>
      <w:bCs/>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BF2F51"/>
    <w:rPr>
      <w:rFonts w:ascii="Calibri" w:eastAsia="Calibri" w:hAnsi="Calibri" w:cs="Times New Roman"/>
      <w:b/>
      <w:bCs/>
      <w:szCs w:val="20"/>
      <w:lang w:val="x-none" w:eastAsia="x-none"/>
    </w:rPr>
  </w:style>
  <w:style w:type="paragraph" w:customStyle="1" w:styleId="af4">
    <w:name w:val="Название таблицы"/>
    <w:basedOn w:val="af3"/>
    <w:rsid w:val="00BF2F51"/>
    <w:pPr>
      <w:keepNext/>
      <w:spacing w:after="0"/>
      <w:jc w:val="left"/>
    </w:pPr>
    <w:rPr>
      <w:szCs w:val="22"/>
    </w:rPr>
  </w:style>
  <w:style w:type="paragraph" w:customStyle="1" w:styleId="af5">
    <w:name w:val="Табличный_заголовки"/>
    <w:basedOn w:val="a0"/>
    <w:rsid w:val="00BF2F5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6">
    <w:name w:val="Табличный_центр"/>
    <w:basedOn w:val="a0"/>
    <w:rsid w:val="00BF2F51"/>
    <w:pPr>
      <w:spacing w:after="0" w:line="240" w:lineRule="auto"/>
      <w:jc w:val="center"/>
    </w:pPr>
    <w:rPr>
      <w:rFonts w:ascii="Times New Roman" w:eastAsia="Times New Roman" w:hAnsi="Times New Roman" w:cs="Times New Roman"/>
      <w:lang w:eastAsia="ru-RU"/>
    </w:rPr>
  </w:style>
  <w:style w:type="paragraph" w:customStyle="1" w:styleId="af7">
    <w:name w:val="Табличный_слева"/>
    <w:basedOn w:val="a0"/>
    <w:rsid w:val="00BF2F51"/>
    <w:pPr>
      <w:spacing w:after="0" w:line="240" w:lineRule="auto"/>
    </w:pPr>
    <w:rPr>
      <w:rFonts w:ascii="Times New Roman" w:eastAsia="Times New Roman" w:hAnsi="Times New Roman" w:cs="Times New Roman"/>
      <w:lang w:eastAsia="ru-RU"/>
    </w:rPr>
  </w:style>
  <w:style w:type="paragraph" w:customStyle="1" w:styleId="af8">
    <w:name w:val="Табличный_по ширине"/>
    <w:basedOn w:val="af7"/>
    <w:rsid w:val="00BF2F51"/>
    <w:pPr>
      <w:jc w:val="both"/>
    </w:pPr>
  </w:style>
  <w:style w:type="paragraph" w:customStyle="1" w:styleId="ConsPlusNonformat">
    <w:name w:val="ConsPlusNonformat"/>
    <w:rsid w:val="00BF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66632"/>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56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682.0"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19</Pages>
  <Words>6840</Words>
  <Characters>38993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2021-02-26T01:10:00Z</cp:lastPrinted>
  <dcterms:created xsi:type="dcterms:W3CDTF">2019-03-30T07:22:00Z</dcterms:created>
  <dcterms:modified xsi:type="dcterms:W3CDTF">2021-02-26T01:10:00Z</dcterms:modified>
</cp:coreProperties>
</file>